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99" w:rsidRDefault="00E56899" w:rsidP="00E5689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E56899" w:rsidRDefault="00024860" w:rsidP="00E5689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56899">
        <w:rPr>
          <w:rFonts w:ascii="Times New Roman" w:hAnsi="Times New Roman" w:cs="Times New Roman"/>
        </w:rPr>
        <w:t xml:space="preserve">o Uchwały Senatu WSP nr </w:t>
      </w:r>
      <w:r w:rsidR="005709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/2019</w:t>
      </w:r>
    </w:p>
    <w:p w:rsidR="00E56899" w:rsidRDefault="00163057" w:rsidP="00E5689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56899">
        <w:rPr>
          <w:rFonts w:ascii="Times New Roman" w:hAnsi="Times New Roman" w:cs="Times New Roman"/>
        </w:rPr>
        <w:t xml:space="preserve"> dnia </w:t>
      </w:r>
      <w:r w:rsidR="002C7E67">
        <w:rPr>
          <w:rFonts w:ascii="Times New Roman" w:hAnsi="Times New Roman" w:cs="Times New Roman"/>
        </w:rPr>
        <w:t>13 czerwca 2019</w:t>
      </w:r>
      <w:r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E56899" w:rsidRDefault="00E56899" w:rsidP="006440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04CC" w:rsidRPr="006440C5" w:rsidRDefault="006440C5" w:rsidP="006440C5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6440C5">
        <w:rPr>
          <w:rFonts w:ascii="Times New Roman" w:hAnsi="Times New Roman" w:cs="Times New Roman"/>
        </w:rPr>
        <w:t>Efekty uczenia się Kryminologia</w:t>
      </w:r>
    </w:p>
    <w:tbl>
      <w:tblPr>
        <w:tblStyle w:val="Tabela-Siatka"/>
        <w:tblW w:w="0" w:type="auto"/>
        <w:tblLook w:val="04A0"/>
      </w:tblPr>
      <w:tblGrid>
        <w:gridCol w:w="1428"/>
        <w:gridCol w:w="4820"/>
        <w:gridCol w:w="1417"/>
        <w:gridCol w:w="1591"/>
      </w:tblGrid>
      <w:tr w:rsidR="006440C5" w:rsidTr="00B10AF0">
        <w:tc>
          <w:tcPr>
            <w:tcW w:w="1428" w:type="dxa"/>
            <w:vAlign w:val="center"/>
          </w:tcPr>
          <w:p w:rsidR="006440C5" w:rsidRPr="00B10AF0" w:rsidRDefault="006440C5" w:rsidP="006440C5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B10AF0">
              <w:rPr>
                <w:b/>
                <w:bCs/>
                <w:sz w:val="20"/>
                <w:szCs w:val="20"/>
              </w:rPr>
              <w:t>Kod składnika kierunkowego efektu uczenia się</w:t>
            </w:r>
          </w:p>
        </w:tc>
        <w:tc>
          <w:tcPr>
            <w:tcW w:w="4820" w:type="dxa"/>
            <w:vAlign w:val="center"/>
          </w:tcPr>
          <w:p w:rsidR="006440C5" w:rsidRPr="00B10AF0" w:rsidRDefault="006440C5" w:rsidP="006440C5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B10AF0">
              <w:rPr>
                <w:b/>
                <w:bCs/>
                <w:sz w:val="20"/>
                <w:szCs w:val="20"/>
              </w:rPr>
              <w:t>Opis kierunkowego efektu uczenia się</w:t>
            </w:r>
          </w:p>
        </w:tc>
        <w:tc>
          <w:tcPr>
            <w:tcW w:w="1417" w:type="dxa"/>
            <w:vAlign w:val="center"/>
          </w:tcPr>
          <w:p w:rsidR="006440C5" w:rsidRPr="00B10AF0" w:rsidRDefault="006440C5" w:rsidP="006440C5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B10AF0">
              <w:rPr>
                <w:b/>
                <w:bCs/>
                <w:sz w:val="20"/>
                <w:szCs w:val="20"/>
              </w:rPr>
              <w:t>Kod składnika efektów uczenia się dla kwalifikacji na poziomie 6</w:t>
            </w:r>
            <w:r w:rsidRPr="00B10AF0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591" w:type="dxa"/>
            <w:vAlign w:val="center"/>
          </w:tcPr>
          <w:p w:rsidR="006440C5" w:rsidRPr="00B10AF0" w:rsidRDefault="006440C5" w:rsidP="006440C5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B10AF0">
              <w:rPr>
                <w:b/>
                <w:bCs/>
                <w:sz w:val="20"/>
                <w:szCs w:val="20"/>
              </w:rPr>
              <w:t>Odniesienie do uniwersalnej charakterystyki poziomów pierwszego oraz drugiego stopnia PRK</w:t>
            </w:r>
          </w:p>
        </w:tc>
      </w:tr>
      <w:tr w:rsidR="00B10AF0" w:rsidTr="00B10AF0">
        <w:tc>
          <w:tcPr>
            <w:tcW w:w="9256" w:type="dxa"/>
            <w:gridSpan w:val="4"/>
            <w:vAlign w:val="center"/>
          </w:tcPr>
          <w:p w:rsidR="00B10AF0" w:rsidRPr="00B10AF0" w:rsidRDefault="00B10AF0" w:rsidP="00B10AF0">
            <w:pPr>
              <w:pStyle w:val="Default"/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10AF0">
              <w:rPr>
                <w:b/>
                <w:bCs/>
                <w:sz w:val="20"/>
                <w:szCs w:val="20"/>
              </w:rPr>
              <w:t>W zakresie wiedzy</w:t>
            </w:r>
          </w:p>
        </w:tc>
      </w:tr>
      <w:tr w:rsidR="00B10AF0" w:rsidTr="00B10AF0">
        <w:tc>
          <w:tcPr>
            <w:tcW w:w="1428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K_W01</w:t>
            </w:r>
          </w:p>
        </w:tc>
        <w:tc>
          <w:tcPr>
            <w:tcW w:w="4820" w:type="dxa"/>
            <w:vAlign w:val="center"/>
          </w:tcPr>
          <w:p w:rsidR="00B10AF0" w:rsidRDefault="00B10AF0" w:rsidP="00B10A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podstawowe pojęcia z dziedziny nauk prawnych i nauk społecznych stosowane w kryminologii. </w:t>
            </w:r>
          </w:p>
        </w:tc>
        <w:tc>
          <w:tcPr>
            <w:tcW w:w="1417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B10AF0">
        <w:tc>
          <w:tcPr>
            <w:tcW w:w="1428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K_W02</w:t>
            </w:r>
          </w:p>
        </w:tc>
        <w:tc>
          <w:tcPr>
            <w:tcW w:w="4820" w:type="dxa"/>
            <w:vAlign w:val="center"/>
          </w:tcPr>
          <w:p w:rsidR="00B10AF0" w:rsidRDefault="00B10AF0" w:rsidP="00B10A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podstawową wiedzę o istocie nauk społecznych, w szczególności kryminologii i wiktymologii oraz w zakresie polityki kryminalnej. </w:t>
            </w:r>
          </w:p>
        </w:tc>
        <w:tc>
          <w:tcPr>
            <w:tcW w:w="1417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B10AF0">
        <w:tc>
          <w:tcPr>
            <w:tcW w:w="1428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K_W03</w:t>
            </w:r>
          </w:p>
        </w:tc>
        <w:tc>
          <w:tcPr>
            <w:tcW w:w="4820" w:type="dxa"/>
            <w:vAlign w:val="center"/>
          </w:tcPr>
          <w:p w:rsidR="00B10AF0" w:rsidRDefault="00B10AF0" w:rsidP="00B10A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podstawowe pojęcia o charakterze interdyscyplinarnym łączące się z kryminologią. </w:t>
            </w:r>
          </w:p>
        </w:tc>
        <w:tc>
          <w:tcPr>
            <w:tcW w:w="1417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B10AF0">
        <w:tc>
          <w:tcPr>
            <w:tcW w:w="1428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K_W04</w:t>
            </w:r>
          </w:p>
        </w:tc>
        <w:tc>
          <w:tcPr>
            <w:tcW w:w="4820" w:type="dxa"/>
            <w:vAlign w:val="center"/>
          </w:tcPr>
          <w:p w:rsidR="00B10AF0" w:rsidRDefault="00B10AF0" w:rsidP="00B10A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wiedzę o związkach kryminologii z innymi naukami społecznymi i prawnymi i umie ją w praktyce wykorzystać. </w:t>
            </w:r>
          </w:p>
        </w:tc>
        <w:tc>
          <w:tcPr>
            <w:tcW w:w="1417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B10AF0" w:rsidRDefault="00B10AF0" w:rsidP="00B10A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583A3E">
        <w:tc>
          <w:tcPr>
            <w:tcW w:w="1428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K_W05</w:t>
            </w:r>
          </w:p>
        </w:tc>
        <w:tc>
          <w:tcPr>
            <w:tcW w:w="4820" w:type="dxa"/>
            <w:vAlign w:val="center"/>
          </w:tcPr>
          <w:p w:rsidR="00B10AF0" w:rsidRDefault="00B10AF0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wiedzę o przestępczości oraz innych patologiach jako zjawiskach społecznych oraz o ich indywidualnych i społecznych. przyczynach i konsekwencjach. </w:t>
            </w:r>
          </w:p>
        </w:tc>
        <w:tc>
          <w:tcPr>
            <w:tcW w:w="1417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583A3E">
        <w:tc>
          <w:tcPr>
            <w:tcW w:w="1428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K_W06</w:t>
            </w:r>
          </w:p>
        </w:tc>
        <w:tc>
          <w:tcPr>
            <w:tcW w:w="4820" w:type="dxa"/>
            <w:vAlign w:val="center"/>
          </w:tcPr>
          <w:p w:rsidR="00B10AF0" w:rsidRDefault="00B10AF0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wiedzę o poszczególnych kategoriach przestępstw. </w:t>
            </w:r>
          </w:p>
        </w:tc>
        <w:tc>
          <w:tcPr>
            <w:tcW w:w="1417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583A3E">
        <w:tc>
          <w:tcPr>
            <w:tcW w:w="1428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K_W07</w:t>
            </w:r>
          </w:p>
        </w:tc>
        <w:tc>
          <w:tcPr>
            <w:tcW w:w="4820" w:type="dxa"/>
            <w:vAlign w:val="center"/>
          </w:tcPr>
          <w:p w:rsidR="00B10AF0" w:rsidRDefault="00B10AF0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wiedzę na temat celów i sposobów wdrażania polityki społecznej. </w:t>
            </w:r>
          </w:p>
        </w:tc>
        <w:tc>
          <w:tcPr>
            <w:tcW w:w="1417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583A3E">
        <w:tc>
          <w:tcPr>
            <w:tcW w:w="1428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K_W08</w:t>
            </w:r>
          </w:p>
        </w:tc>
        <w:tc>
          <w:tcPr>
            <w:tcW w:w="4820" w:type="dxa"/>
            <w:vAlign w:val="center"/>
          </w:tcPr>
          <w:p w:rsidR="00B10AF0" w:rsidRDefault="00B10AF0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wiedzę na temat funkcjonowania instytucji odpowiedzialnych za utrzymanie bezpieczeństwa i porządku publicznego. </w:t>
            </w:r>
          </w:p>
        </w:tc>
        <w:tc>
          <w:tcPr>
            <w:tcW w:w="1417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583A3E">
        <w:tc>
          <w:tcPr>
            <w:tcW w:w="1428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K_W09</w:t>
            </w:r>
          </w:p>
        </w:tc>
        <w:tc>
          <w:tcPr>
            <w:tcW w:w="4820" w:type="dxa"/>
            <w:vAlign w:val="center"/>
          </w:tcPr>
          <w:p w:rsidR="00B10AF0" w:rsidRDefault="00B10AF0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Identyfikuje zasady i mechanizmy funkcjonowania państwa, Unii Europejskiej oraz innych organizacji międzynarodowych w zakresie zapobiegania i zwalczania przestępczości. </w:t>
            </w:r>
          </w:p>
        </w:tc>
        <w:tc>
          <w:tcPr>
            <w:tcW w:w="1417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583A3E">
        <w:tc>
          <w:tcPr>
            <w:tcW w:w="1428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K_W10</w:t>
            </w:r>
          </w:p>
        </w:tc>
        <w:tc>
          <w:tcPr>
            <w:tcW w:w="4820" w:type="dxa"/>
            <w:vAlign w:val="center"/>
          </w:tcPr>
          <w:p w:rsidR="00B10AF0" w:rsidRDefault="00B10AF0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wiedzę o procesie wychowania, socjalizacji i resocjalizacji. </w:t>
            </w:r>
          </w:p>
        </w:tc>
        <w:tc>
          <w:tcPr>
            <w:tcW w:w="1417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583A3E">
        <w:tc>
          <w:tcPr>
            <w:tcW w:w="1428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K_W11</w:t>
            </w:r>
          </w:p>
        </w:tc>
        <w:tc>
          <w:tcPr>
            <w:tcW w:w="4820" w:type="dxa"/>
            <w:vAlign w:val="center"/>
          </w:tcPr>
          <w:p w:rsidR="00B10AF0" w:rsidRDefault="00B10AF0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oraz przepisy warunkujące bezpieczne oraz efektywne podejmowanie aktywności fizycznej z zakresu wybranych form ruchu </w:t>
            </w:r>
          </w:p>
        </w:tc>
        <w:tc>
          <w:tcPr>
            <w:tcW w:w="1417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583A3E">
        <w:tc>
          <w:tcPr>
            <w:tcW w:w="1428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K_W12</w:t>
            </w:r>
          </w:p>
        </w:tc>
        <w:tc>
          <w:tcPr>
            <w:tcW w:w="4820" w:type="dxa"/>
            <w:vAlign w:val="center"/>
          </w:tcPr>
          <w:p w:rsidR="00B10AF0" w:rsidRDefault="00B10AF0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wskazać czynniki warunkujące prawidłowe funkcjonowanie jednostki ludzkiej w strukturach społecznych </w:t>
            </w:r>
          </w:p>
        </w:tc>
        <w:tc>
          <w:tcPr>
            <w:tcW w:w="1417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B10AF0" w:rsidTr="00583A3E">
        <w:tc>
          <w:tcPr>
            <w:tcW w:w="1428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K_W13</w:t>
            </w:r>
          </w:p>
        </w:tc>
        <w:tc>
          <w:tcPr>
            <w:tcW w:w="4820" w:type="dxa"/>
            <w:vAlign w:val="center"/>
          </w:tcPr>
          <w:p w:rsidR="00B10AF0" w:rsidRDefault="00B10AF0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biologiczne i psychologiczne podstawy zachowania człowieka i mechanizmy jego działania. </w:t>
            </w:r>
          </w:p>
        </w:tc>
        <w:tc>
          <w:tcPr>
            <w:tcW w:w="1417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B10AF0" w:rsidRDefault="00B10AF0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8D7152" w:rsidTr="00583A3E">
        <w:tc>
          <w:tcPr>
            <w:tcW w:w="1428" w:type="dxa"/>
            <w:vAlign w:val="center"/>
          </w:tcPr>
          <w:p w:rsidR="008D7152" w:rsidRDefault="008D7152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K_W14</w:t>
            </w:r>
          </w:p>
        </w:tc>
        <w:tc>
          <w:tcPr>
            <w:tcW w:w="4820" w:type="dxa"/>
            <w:vAlign w:val="center"/>
          </w:tcPr>
          <w:p w:rsidR="008D7152" w:rsidRDefault="008D7152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wiedzę o sprawcach przestępstw; poznaje mechanizmy i sposoby działania przestępczego. </w:t>
            </w:r>
          </w:p>
        </w:tc>
        <w:tc>
          <w:tcPr>
            <w:tcW w:w="1417" w:type="dxa"/>
            <w:vAlign w:val="center"/>
          </w:tcPr>
          <w:p w:rsidR="008D7152" w:rsidRDefault="008D7152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8D7152" w:rsidRDefault="008D7152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8D7152" w:rsidRDefault="008D7152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8D7152" w:rsidTr="00583A3E">
        <w:tc>
          <w:tcPr>
            <w:tcW w:w="1428" w:type="dxa"/>
            <w:vAlign w:val="center"/>
          </w:tcPr>
          <w:p w:rsidR="008D7152" w:rsidRDefault="008D7152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K_W15</w:t>
            </w:r>
          </w:p>
        </w:tc>
        <w:tc>
          <w:tcPr>
            <w:tcW w:w="4820" w:type="dxa"/>
            <w:vAlign w:val="center"/>
          </w:tcPr>
          <w:p w:rsidR="008D7152" w:rsidRDefault="008D7152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wskazać przyczyny </w:t>
            </w:r>
            <w:proofErr w:type="spellStart"/>
            <w:r>
              <w:rPr>
                <w:sz w:val="20"/>
                <w:szCs w:val="20"/>
              </w:rPr>
              <w:t>wiktymności</w:t>
            </w:r>
            <w:proofErr w:type="spellEnd"/>
            <w:r>
              <w:rPr>
                <w:sz w:val="20"/>
                <w:szCs w:val="20"/>
              </w:rPr>
              <w:t xml:space="preserve">, konsekwencje </w:t>
            </w:r>
            <w:proofErr w:type="spellStart"/>
            <w:r>
              <w:rPr>
                <w:sz w:val="20"/>
                <w:szCs w:val="20"/>
              </w:rPr>
              <w:t>wiktymizacji</w:t>
            </w:r>
            <w:proofErr w:type="spellEnd"/>
            <w:r>
              <w:rPr>
                <w:sz w:val="20"/>
                <w:szCs w:val="20"/>
              </w:rPr>
              <w:t xml:space="preserve"> pierwotnej i wtórnej oraz prawa ofiar. </w:t>
            </w:r>
          </w:p>
        </w:tc>
        <w:tc>
          <w:tcPr>
            <w:tcW w:w="1417" w:type="dxa"/>
            <w:vAlign w:val="center"/>
          </w:tcPr>
          <w:p w:rsidR="008D7152" w:rsidRDefault="008D7152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8D7152" w:rsidRDefault="008D7152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8D7152" w:rsidTr="00583A3E">
        <w:tc>
          <w:tcPr>
            <w:tcW w:w="1428" w:type="dxa"/>
            <w:vAlign w:val="center"/>
          </w:tcPr>
          <w:p w:rsidR="008D7152" w:rsidRDefault="008D7152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K_W16</w:t>
            </w:r>
          </w:p>
        </w:tc>
        <w:tc>
          <w:tcPr>
            <w:tcW w:w="4820" w:type="dxa"/>
            <w:vAlign w:val="center"/>
          </w:tcPr>
          <w:p w:rsidR="008D7152" w:rsidRDefault="008D7152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procesy kreacji wizerunku medialnego osób i instytucji. </w:t>
            </w:r>
          </w:p>
        </w:tc>
        <w:tc>
          <w:tcPr>
            <w:tcW w:w="1417" w:type="dxa"/>
            <w:vAlign w:val="center"/>
          </w:tcPr>
          <w:p w:rsidR="008D7152" w:rsidRDefault="008D7152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8D7152" w:rsidRDefault="008D7152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8D7152" w:rsidRDefault="008D7152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347A21" w:rsidTr="00583A3E">
        <w:tc>
          <w:tcPr>
            <w:tcW w:w="1428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K_W17</w:t>
            </w:r>
          </w:p>
        </w:tc>
        <w:tc>
          <w:tcPr>
            <w:tcW w:w="4820" w:type="dxa"/>
            <w:vAlign w:val="center"/>
          </w:tcPr>
          <w:p w:rsidR="00347A21" w:rsidRDefault="00347A21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Identyfikuje techniki pozyskiwania i ochrony danych, pozwalających na analizowanie procesów społecznych. </w:t>
            </w:r>
          </w:p>
        </w:tc>
        <w:tc>
          <w:tcPr>
            <w:tcW w:w="1417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347A21" w:rsidTr="00583A3E">
        <w:tc>
          <w:tcPr>
            <w:tcW w:w="1428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K_W18</w:t>
            </w:r>
          </w:p>
        </w:tc>
        <w:tc>
          <w:tcPr>
            <w:tcW w:w="4820" w:type="dxa"/>
            <w:vAlign w:val="center"/>
          </w:tcPr>
          <w:p w:rsidR="00347A21" w:rsidRDefault="00347A21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metody pomiaru i analizy zjawiska przestępczości. </w:t>
            </w:r>
          </w:p>
        </w:tc>
        <w:tc>
          <w:tcPr>
            <w:tcW w:w="1417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347A21" w:rsidTr="00583A3E">
        <w:tc>
          <w:tcPr>
            <w:tcW w:w="1428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K_W19</w:t>
            </w:r>
          </w:p>
        </w:tc>
        <w:tc>
          <w:tcPr>
            <w:tcW w:w="4820" w:type="dxa"/>
            <w:vAlign w:val="center"/>
          </w:tcPr>
          <w:p w:rsidR="00347A21" w:rsidRDefault="00347A21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wiedzę na temat polityki kryminalnej oraz sposobach reakcji na czyny zabronione. </w:t>
            </w:r>
          </w:p>
        </w:tc>
        <w:tc>
          <w:tcPr>
            <w:tcW w:w="1417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347A21" w:rsidTr="00583A3E">
        <w:tc>
          <w:tcPr>
            <w:tcW w:w="1428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K_W20</w:t>
            </w:r>
          </w:p>
        </w:tc>
        <w:tc>
          <w:tcPr>
            <w:tcW w:w="4820" w:type="dxa"/>
            <w:vAlign w:val="center"/>
          </w:tcPr>
          <w:p w:rsidR="00347A21" w:rsidRDefault="00347A21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scharakteryzować formalne i nieformalne mechanizmy kontroli przestępczości. </w:t>
            </w:r>
          </w:p>
        </w:tc>
        <w:tc>
          <w:tcPr>
            <w:tcW w:w="1417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347A21" w:rsidTr="00583A3E">
        <w:tc>
          <w:tcPr>
            <w:tcW w:w="1428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K_W21</w:t>
            </w:r>
          </w:p>
        </w:tc>
        <w:tc>
          <w:tcPr>
            <w:tcW w:w="4820" w:type="dxa"/>
            <w:vAlign w:val="center"/>
          </w:tcPr>
          <w:p w:rsidR="00347A21" w:rsidRDefault="00347A21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zakres praw i wolności człowieka oraz zadania państwa mające na celu ich zapewnienie. </w:t>
            </w:r>
          </w:p>
        </w:tc>
        <w:tc>
          <w:tcPr>
            <w:tcW w:w="1417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347A21" w:rsidTr="00583A3E">
        <w:tc>
          <w:tcPr>
            <w:tcW w:w="1428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K_W22</w:t>
            </w:r>
          </w:p>
        </w:tc>
        <w:tc>
          <w:tcPr>
            <w:tcW w:w="4820" w:type="dxa"/>
            <w:vAlign w:val="center"/>
          </w:tcPr>
          <w:p w:rsidR="00347A21" w:rsidRDefault="00347A21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wiedzę na temat funkcjonowania różnych organizacji i zarządzania nimi. </w:t>
            </w:r>
          </w:p>
        </w:tc>
        <w:tc>
          <w:tcPr>
            <w:tcW w:w="1417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347A21" w:rsidTr="00583A3E">
        <w:tc>
          <w:tcPr>
            <w:tcW w:w="1428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K_W23</w:t>
            </w:r>
          </w:p>
        </w:tc>
        <w:tc>
          <w:tcPr>
            <w:tcW w:w="4820" w:type="dxa"/>
            <w:vAlign w:val="center"/>
          </w:tcPr>
          <w:p w:rsidR="00347A21" w:rsidRDefault="00347A21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wiedzę na temat zapobiegania przestępczości oraz pozarządowych działaniach i programach w tym zakresie. </w:t>
            </w:r>
          </w:p>
        </w:tc>
        <w:tc>
          <w:tcPr>
            <w:tcW w:w="1417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347A21" w:rsidTr="00583A3E">
        <w:tc>
          <w:tcPr>
            <w:tcW w:w="1428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K_W24</w:t>
            </w:r>
          </w:p>
        </w:tc>
        <w:tc>
          <w:tcPr>
            <w:tcW w:w="4820" w:type="dxa"/>
            <w:vAlign w:val="center"/>
          </w:tcPr>
          <w:p w:rsidR="00347A21" w:rsidRDefault="00347A21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podstawowe pojęcia i zasady ochrony własności przemysłowej oraz prawa autorskiego. </w:t>
            </w:r>
          </w:p>
        </w:tc>
        <w:tc>
          <w:tcPr>
            <w:tcW w:w="1417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347A21" w:rsidRDefault="00347A21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6648FC" w:rsidTr="00583A3E">
        <w:tc>
          <w:tcPr>
            <w:tcW w:w="1428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K_W25</w:t>
            </w:r>
          </w:p>
        </w:tc>
        <w:tc>
          <w:tcPr>
            <w:tcW w:w="4820" w:type="dxa"/>
            <w:vAlign w:val="center"/>
          </w:tcPr>
          <w:p w:rsidR="006648FC" w:rsidRDefault="006648FC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Identyfikuje ogólne zasady funkcjonowania otoczenia ekonomicznego i konstruowania indywidualnych form przedsiębiorczości. </w:t>
            </w:r>
          </w:p>
        </w:tc>
        <w:tc>
          <w:tcPr>
            <w:tcW w:w="1417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P6S_WK</w:t>
            </w:r>
          </w:p>
        </w:tc>
        <w:tc>
          <w:tcPr>
            <w:tcW w:w="1591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6648FC" w:rsidTr="00583A3E">
        <w:tc>
          <w:tcPr>
            <w:tcW w:w="1428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K_W26</w:t>
            </w:r>
          </w:p>
        </w:tc>
        <w:tc>
          <w:tcPr>
            <w:tcW w:w="4820" w:type="dxa"/>
            <w:vAlign w:val="center"/>
          </w:tcPr>
          <w:p w:rsidR="006648FC" w:rsidRDefault="006648FC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uporządkowaną wiedzę o strukturze instytucji społecznych i państwowych w powiązaniu z nauczanym językiem. </w:t>
            </w:r>
          </w:p>
        </w:tc>
        <w:tc>
          <w:tcPr>
            <w:tcW w:w="1417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6648FC" w:rsidTr="00583A3E">
        <w:tc>
          <w:tcPr>
            <w:tcW w:w="1428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K_W27</w:t>
            </w:r>
          </w:p>
        </w:tc>
        <w:tc>
          <w:tcPr>
            <w:tcW w:w="4820" w:type="dxa"/>
            <w:vAlign w:val="center"/>
          </w:tcPr>
          <w:p w:rsidR="006648FC" w:rsidRDefault="006648FC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podstawową wiedzę w zakresie kryminologii w powiązaniu z obszarami kulturowymi nauczanego języka. </w:t>
            </w:r>
          </w:p>
        </w:tc>
        <w:tc>
          <w:tcPr>
            <w:tcW w:w="1417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6648FC" w:rsidTr="00583A3E">
        <w:tc>
          <w:tcPr>
            <w:tcW w:w="1428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K_W28</w:t>
            </w:r>
          </w:p>
        </w:tc>
        <w:tc>
          <w:tcPr>
            <w:tcW w:w="4820" w:type="dxa"/>
            <w:vAlign w:val="center"/>
          </w:tcPr>
          <w:p w:rsidR="006648FC" w:rsidRDefault="006648FC" w:rsidP="00583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zadania biblioteki oraz zasady korzystania z jej zasobów </w:t>
            </w:r>
          </w:p>
        </w:tc>
        <w:tc>
          <w:tcPr>
            <w:tcW w:w="1417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P6S_WG</w:t>
            </w:r>
          </w:p>
        </w:tc>
        <w:tc>
          <w:tcPr>
            <w:tcW w:w="1591" w:type="dxa"/>
            <w:vAlign w:val="center"/>
          </w:tcPr>
          <w:p w:rsidR="006648FC" w:rsidRDefault="006648FC" w:rsidP="00583A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P6U_W</w:t>
            </w:r>
          </w:p>
        </w:tc>
      </w:tr>
      <w:tr w:rsidR="00583A3E" w:rsidTr="00583A3E">
        <w:tc>
          <w:tcPr>
            <w:tcW w:w="9256" w:type="dxa"/>
            <w:gridSpan w:val="4"/>
            <w:vAlign w:val="center"/>
          </w:tcPr>
          <w:p w:rsidR="00583A3E" w:rsidRPr="00583A3E" w:rsidRDefault="00583A3E" w:rsidP="00583A3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A3E">
              <w:rPr>
                <w:rFonts w:ascii="Times New Roman" w:hAnsi="Times New Roman" w:cs="Times New Roman"/>
                <w:b/>
                <w:sz w:val="20"/>
                <w:szCs w:val="20"/>
              </w:rPr>
              <w:t>W zakresie umiejętności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K_U01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przyczyny, charakterystykę i konsekwencje przestępczości oraz innych zjawisk patologii społecznej.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K_U02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zastosować w praktyce różnorodne metody i techniki badań kryminologicznych.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K_U03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konkretne zdarzenia związane z procesami i zjawiskami społecznymi wykorzystując w tym celu wiedzę z zakresu kryminologii i innych nauk społecznych.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K_U04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umiejętność obserwowania zjawisk i procesów w organizacji oraz ich opisu, analizy, interpretacji stosując podstawowe ujęcia i pojęcia teoretyczne.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K_U05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i krytycznie ocenia istotę i przebieg różnych zjawisk społecznych z perspektywy jednostki, grup i instytucji społecznych.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K_U06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wykorzystać wiedzę psychologiczną do rozwiązywania problemów.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K_U07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nawiązać kontakt i przeprowadzić obserwację osób i grup społecznych w obliczu różnych wyzwań i zagrożeń.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P6S_UO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K_U08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zdiagnozować problem społeczny.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K_U09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 rozwiązania stosownie do konkretnych problemów prawnych i społecznych oraz proponuje w tym zakresie odpowiednie rozstrzygnięcia.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P6S_UO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K_U10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zidentyfikować problem etyczny związany z pełnieniem służby publicznej biorąc pod uwagę wartości i interesy chronione prawem zgodnie ze standardami państwa prawnego.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K_U11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wykorzystać wiedzę z zakresu kryminalistyki i fenomenologii przestępczości w praktyce.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K_U12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Trafnie dobiera metody i środki postępowania karnego.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K_U13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umiejętności sporządzania podstawowych pism procesowych, przygotowanie pisemnych analiz i interpretacji konkretnych problemów prawnych wykorzystując w tym celu zdobytą wiedzę teoretyczną, docierając samodzielnie do różnych  źródeł.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P6S_UU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K_U14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analizować statystyki przestępczości i przestępstw poszczególnych rodzajów.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K_U15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interpretować dynamikę zjawisk społecznych.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K_U16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umiejętność przygotowania wystąpień ustnych w języku polskim i obcym dotyczących materii kryminologicznej wykorzystując przy tym zdobytą wiedzę teoretyczną, korzystając z materiałów pozyskanych samodzielnie.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P6S_UO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K_U17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przygotować opracowanie pisemne na temat związany z kryminologią, wiktymologią, polityką kryminalną i innymi naukami społecznymi.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K_U18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umiejętność argumentowania z wykorzystaniem własnych poglądów oraz poglądów innych autorów, formułowania wniosków oraz tworzenia syntetycznych podsumowań.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P6S_UU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K_U19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publicznie prezentować swoje argumenty i opinie w zakresie zagadnień związanych z kryminologią.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P6S_UU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K_U20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wskazać w oparciu o posiadaną wiedzę właściwą strategię zapobiegania zjawiskom patologicznym.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K_U21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wyszukiwać informacje z literatury, baz danych i innych źródeł także z wykorzystaniem Internetu ze świadomością działających w nim mechanizmów.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K_U22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umiejętność wykorzystania zdobytej wiedzy w zakresie zapewnienia bezpieczeństwa osobistego.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P6S_UW</w:t>
            </w:r>
          </w:p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P6S_UU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793D" w:rsidTr="009376D8">
        <w:tc>
          <w:tcPr>
            <w:tcW w:w="1428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K_U23</w:t>
            </w:r>
          </w:p>
        </w:tc>
        <w:tc>
          <w:tcPr>
            <w:tcW w:w="4820" w:type="dxa"/>
            <w:vAlign w:val="center"/>
          </w:tcPr>
          <w:p w:rsidR="0005793D" w:rsidRDefault="0005793D" w:rsidP="009376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umiejętności językowe w zakresie języka ogólnego i specjalistycznego związanego z kierunkiem kryminologia, zgodnego z wymaganiami określonymi dla poziomu B2 Europejskiego Systemu Opisu Kształcenia Językowego. </w:t>
            </w:r>
          </w:p>
        </w:tc>
        <w:tc>
          <w:tcPr>
            <w:tcW w:w="1417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P6S_UK</w:t>
            </w:r>
          </w:p>
        </w:tc>
        <w:tc>
          <w:tcPr>
            <w:tcW w:w="1591" w:type="dxa"/>
            <w:vAlign w:val="center"/>
          </w:tcPr>
          <w:p w:rsidR="0005793D" w:rsidRDefault="0005793D" w:rsidP="009376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P6U_U</w:t>
            </w:r>
          </w:p>
        </w:tc>
      </w:tr>
      <w:tr w:rsidR="0005031F" w:rsidTr="0005031F">
        <w:tc>
          <w:tcPr>
            <w:tcW w:w="9256" w:type="dxa"/>
            <w:gridSpan w:val="4"/>
            <w:vAlign w:val="center"/>
          </w:tcPr>
          <w:p w:rsidR="0005031F" w:rsidRPr="0005031F" w:rsidRDefault="0005031F" w:rsidP="0005031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31F">
              <w:rPr>
                <w:rFonts w:ascii="Times New Roman" w:hAnsi="Times New Roman" w:cs="Times New Roman"/>
                <w:b/>
                <w:sz w:val="20"/>
                <w:szCs w:val="20"/>
              </w:rPr>
              <w:t>W zakresie kompetencji społecznych</w:t>
            </w:r>
          </w:p>
        </w:tc>
      </w:tr>
      <w:tr w:rsidR="0005031F" w:rsidTr="0005031F">
        <w:tc>
          <w:tcPr>
            <w:tcW w:w="1428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K_K01</w:t>
            </w:r>
          </w:p>
        </w:tc>
        <w:tc>
          <w:tcPr>
            <w:tcW w:w="4820" w:type="dxa"/>
            <w:vAlign w:val="center"/>
          </w:tcPr>
          <w:p w:rsidR="0005031F" w:rsidRDefault="0005031F" w:rsidP="00050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Znając zakres posiadanej przez siebie wiedzy i umiejętności oraz będąc świadomym problemów wynikających z dynamiki przeobrażeń społecznych, jest gotów do ciągłego dokształcania się i rozwoju zawodowego. </w:t>
            </w:r>
          </w:p>
        </w:tc>
        <w:tc>
          <w:tcPr>
            <w:tcW w:w="1417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P6S_KR</w:t>
            </w:r>
          </w:p>
        </w:tc>
        <w:tc>
          <w:tcPr>
            <w:tcW w:w="1591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05031F" w:rsidTr="0005031F">
        <w:tc>
          <w:tcPr>
            <w:tcW w:w="1428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K_K02</w:t>
            </w:r>
          </w:p>
        </w:tc>
        <w:tc>
          <w:tcPr>
            <w:tcW w:w="4820" w:type="dxa"/>
            <w:vAlign w:val="center"/>
          </w:tcPr>
          <w:p w:rsidR="0005031F" w:rsidRDefault="0005031F" w:rsidP="00050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zorientowany na interdyscyplinarność problemów społecznych i ich rozwiązywanie. </w:t>
            </w:r>
          </w:p>
        </w:tc>
        <w:tc>
          <w:tcPr>
            <w:tcW w:w="1417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P6S_KO</w:t>
            </w:r>
          </w:p>
        </w:tc>
        <w:tc>
          <w:tcPr>
            <w:tcW w:w="1591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05031F" w:rsidTr="0005031F">
        <w:tc>
          <w:tcPr>
            <w:tcW w:w="1428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K_K03</w:t>
            </w:r>
          </w:p>
        </w:tc>
        <w:tc>
          <w:tcPr>
            <w:tcW w:w="4820" w:type="dxa"/>
            <w:vAlign w:val="center"/>
          </w:tcPr>
          <w:p w:rsidR="0005031F" w:rsidRDefault="0005031F" w:rsidP="00050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 efektywnie zarówno jako lider i członek zespołu, także w warunkach nietypowych, kryzysowych, pod presją i w stresie. </w:t>
            </w:r>
          </w:p>
        </w:tc>
        <w:tc>
          <w:tcPr>
            <w:tcW w:w="1417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P6S_KO</w:t>
            </w:r>
          </w:p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P6S_KR</w:t>
            </w:r>
          </w:p>
        </w:tc>
        <w:tc>
          <w:tcPr>
            <w:tcW w:w="1591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05031F" w:rsidTr="0005031F">
        <w:tc>
          <w:tcPr>
            <w:tcW w:w="1428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K_K04</w:t>
            </w:r>
          </w:p>
        </w:tc>
        <w:tc>
          <w:tcPr>
            <w:tcW w:w="4820" w:type="dxa"/>
            <w:vAlign w:val="center"/>
          </w:tcPr>
          <w:p w:rsidR="0005031F" w:rsidRDefault="0005031F" w:rsidP="00050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priorytety w realizowanych przez siebie lub zespół zadaniach praktycznych w obszarze kryminologii. </w:t>
            </w:r>
          </w:p>
        </w:tc>
        <w:tc>
          <w:tcPr>
            <w:tcW w:w="1417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P6S_KO</w:t>
            </w:r>
          </w:p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P6S_KR</w:t>
            </w:r>
          </w:p>
        </w:tc>
        <w:tc>
          <w:tcPr>
            <w:tcW w:w="1591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05031F" w:rsidTr="0005031F">
        <w:tc>
          <w:tcPr>
            <w:tcW w:w="1428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K_K05</w:t>
            </w:r>
          </w:p>
        </w:tc>
        <w:tc>
          <w:tcPr>
            <w:tcW w:w="4820" w:type="dxa"/>
            <w:vAlign w:val="center"/>
          </w:tcPr>
          <w:p w:rsidR="0005031F" w:rsidRDefault="0005031F" w:rsidP="00050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dąży do nawiązywania kontaktu i współpracuje ze specjalistami reprezentującymi różne specjalności. </w:t>
            </w:r>
          </w:p>
        </w:tc>
        <w:tc>
          <w:tcPr>
            <w:tcW w:w="1417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P6S_KK</w:t>
            </w:r>
          </w:p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P6S_KO</w:t>
            </w:r>
          </w:p>
        </w:tc>
        <w:tc>
          <w:tcPr>
            <w:tcW w:w="1591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05031F" w:rsidTr="0005031F">
        <w:tc>
          <w:tcPr>
            <w:tcW w:w="1428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K_K06</w:t>
            </w:r>
          </w:p>
        </w:tc>
        <w:tc>
          <w:tcPr>
            <w:tcW w:w="4820" w:type="dxa"/>
            <w:vAlign w:val="center"/>
          </w:tcPr>
          <w:p w:rsidR="0005031F" w:rsidRDefault="0005031F" w:rsidP="00050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gotów do identyfikowania i rozstrzygania dylematów istotnych z punktu widzenia kryminologii. </w:t>
            </w:r>
          </w:p>
        </w:tc>
        <w:tc>
          <w:tcPr>
            <w:tcW w:w="1417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P6S_KR</w:t>
            </w:r>
          </w:p>
        </w:tc>
        <w:tc>
          <w:tcPr>
            <w:tcW w:w="1591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05031F" w:rsidTr="0005031F">
        <w:tc>
          <w:tcPr>
            <w:tcW w:w="1428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K_K07</w:t>
            </w:r>
          </w:p>
        </w:tc>
        <w:tc>
          <w:tcPr>
            <w:tcW w:w="4820" w:type="dxa"/>
            <w:vAlign w:val="center"/>
          </w:tcPr>
          <w:p w:rsidR="0005031F" w:rsidRDefault="0005031F" w:rsidP="00050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Przestrzega zasad etycznych i przepisów prawa w swojej działalności zawodowej, badawczej i publikacyjnej. </w:t>
            </w:r>
          </w:p>
        </w:tc>
        <w:tc>
          <w:tcPr>
            <w:tcW w:w="1417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P6S_KK</w:t>
            </w:r>
          </w:p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P6S_KR</w:t>
            </w:r>
          </w:p>
        </w:tc>
        <w:tc>
          <w:tcPr>
            <w:tcW w:w="1591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05031F" w:rsidTr="0005031F">
        <w:tc>
          <w:tcPr>
            <w:tcW w:w="1428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K_K08</w:t>
            </w:r>
          </w:p>
        </w:tc>
        <w:tc>
          <w:tcPr>
            <w:tcW w:w="4820" w:type="dxa"/>
            <w:vAlign w:val="center"/>
          </w:tcPr>
          <w:p w:rsidR="0005031F" w:rsidRDefault="0005031F" w:rsidP="00050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przygotowaniu projektów informacyjno-edukacyjnych uwzględniających różne aspekty życia społecznego. </w:t>
            </w:r>
          </w:p>
        </w:tc>
        <w:tc>
          <w:tcPr>
            <w:tcW w:w="1417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P6S_KK</w:t>
            </w:r>
          </w:p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P6S_KO</w:t>
            </w:r>
          </w:p>
        </w:tc>
        <w:tc>
          <w:tcPr>
            <w:tcW w:w="1591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05031F" w:rsidTr="0005031F">
        <w:tc>
          <w:tcPr>
            <w:tcW w:w="1428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K_K09</w:t>
            </w:r>
          </w:p>
        </w:tc>
        <w:tc>
          <w:tcPr>
            <w:tcW w:w="4820" w:type="dxa"/>
            <w:vAlign w:val="center"/>
          </w:tcPr>
          <w:p w:rsidR="0005031F" w:rsidRDefault="0005031F" w:rsidP="00050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Krytycznie ocenia zjawiska z zakresu przestępczości i dewiacji w oparciu o nauki społeczne, a w szczególności o kryminologię. </w:t>
            </w:r>
          </w:p>
        </w:tc>
        <w:tc>
          <w:tcPr>
            <w:tcW w:w="1417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P6S_KK</w:t>
            </w:r>
          </w:p>
        </w:tc>
        <w:tc>
          <w:tcPr>
            <w:tcW w:w="1591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  <w:tr w:rsidR="0005031F" w:rsidTr="0005031F">
        <w:tc>
          <w:tcPr>
            <w:tcW w:w="1428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K_K10</w:t>
            </w:r>
          </w:p>
        </w:tc>
        <w:tc>
          <w:tcPr>
            <w:tcW w:w="4820" w:type="dxa"/>
            <w:vAlign w:val="center"/>
          </w:tcPr>
          <w:p w:rsidR="0005031F" w:rsidRDefault="0005031F" w:rsidP="00050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myśleć i działać w sposób przedsiębiorczy </w:t>
            </w:r>
            <w:r>
              <w:rPr>
                <w:sz w:val="20"/>
                <w:szCs w:val="20"/>
              </w:rPr>
              <w:lastRenderedPageBreak/>
              <w:t xml:space="preserve">rozwiązując problemy kryminologiczne. </w:t>
            </w:r>
          </w:p>
        </w:tc>
        <w:tc>
          <w:tcPr>
            <w:tcW w:w="1417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P6S_KO</w:t>
            </w:r>
          </w:p>
        </w:tc>
        <w:tc>
          <w:tcPr>
            <w:tcW w:w="1591" w:type="dxa"/>
            <w:vAlign w:val="center"/>
          </w:tcPr>
          <w:p w:rsidR="0005031F" w:rsidRDefault="0005031F" w:rsidP="000503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P6U_K</w:t>
            </w:r>
          </w:p>
        </w:tc>
      </w:tr>
    </w:tbl>
    <w:p w:rsidR="006440C5" w:rsidRDefault="006440C5" w:rsidP="006440C5">
      <w:pPr>
        <w:spacing w:before="120" w:after="0" w:line="360" w:lineRule="auto"/>
        <w:jc w:val="both"/>
      </w:pPr>
    </w:p>
    <w:sectPr w:rsidR="006440C5" w:rsidSect="000248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AE" w:rsidRDefault="00E273AE" w:rsidP="006440C5">
      <w:pPr>
        <w:spacing w:after="0" w:line="240" w:lineRule="auto"/>
      </w:pPr>
      <w:r>
        <w:separator/>
      </w:r>
    </w:p>
  </w:endnote>
  <w:endnote w:type="continuationSeparator" w:id="0">
    <w:p w:rsidR="00E273AE" w:rsidRDefault="00E273AE" w:rsidP="0064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AE" w:rsidRDefault="00E273AE" w:rsidP="006440C5">
      <w:pPr>
        <w:spacing w:after="0" w:line="240" w:lineRule="auto"/>
      </w:pPr>
      <w:r>
        <w:separator/>
      </w:r>
    </w:p>
  </w:footnote>
  <w:footnote w:type="continuationSeparator" w:id="0">
    <w:p w:rsidR="00E273AE" w:rsidRDefault="00E273AE" w:rsidP="006440C5">
      <w:pPr>
        <w:spacing w:after="0" w:line="240" w:lineRule="auto"/>
      </w:pPr>
      <w:r>
        <w:continuationSeparator/>
      </w:r>
    </w:p>
  </w:footnote>
  <w:footnote w:id="1">
    <w:p w:rsidR="006440C5" w:rsidRPr="006440C5" w:rsidRDefault="006440C5" w:rsidP="006440C5">
      <w:pPr>
        <w:pStyle w:val="Tekstprzypisudolnego"/>
        <w:jc w:val="both"/>
        <w:rPr>
          <w:rFonts w:ascii="Times New Roman" w:hAnsi="Times New Roman" w:cs="Times New Roman"/>
        </w:rPr>
      </w:pPr>
      <w:r w:rsidRPr="006440C5">
        <w:rPr>
          <w:rStyle w:val="Odwoanieprzypisudolnego"/>
          <w:rFonts w:ascii="Times New Roman" w:hAnsi="Times New Roman" w:cs="Times New Roman"/>
        </w:rPr>
        <w:footnoteRef/>
      </w:r>
      <w:r w:rsidRPr="006440C5">
        <w:rPr>
          <w:rFonts w:ascii="Times New Roman" w:hAnsi="Times New Roman" w:cs="Times New Roman"/>
        </w:rPr>
        <w:t xml:space="preserve"> symbol charakterystyki drugiego stopnia efektów uczenia się dla kwalifikacji na poziomie 6, zawartej w załączniku do rozporządzenia Ministra Nauki i Szkolnictwa Wyższego z dnia 14 listopada 2018 r. w sprawie charakterystyk drugiego stopnia efektów uczenia się dla kwalifikacji na poziomach 6-8 Polskiej Ramy Kwalifikacji (Dz. U. z 2018 r. poz. 2218)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40C5"/>
    <w:rsid w:val="000004CC"/>
    <w:rsid w:val="00024860"/>
    <w:rsid w:val="0005031F"/>
    <w:rsid w:val="0005793D"/>
    <w:rsid w:val="00163057"/>
    <w:rsid w:val="002C7E67"/>
    <w:rsid w:val="00347A21"/>
    <w:rsid w:val="004648CC"/>
    <w:rsid w:val="00570954"/>
    <w:rsid w:val="00583A3E"/>
    <w:rsid w:val="006440C5"/>
    <w:rsid w:val="006648FC"/>
    <w:rsid w:val="008D7152"/>
    <w:rsid w:val="009376D8"/>
    <w:rsid w:val="009C07FD"/>
    <w:rsid w:val="00B10AF0"/>
    <w:rsid w:val="00D005DC"/>
    <w:rsid w:val="00E273AE"/>
    <w:rsid w:val="00E56899"/>
    <w:rsid w:val="00FB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4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0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0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8E015-9655-4731-9CB5-C6DC42C4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dziekanat</cp:lastModifiedBy>
  <cp:revision>5</cp:revision>
  <cp:lastPrinted>2020-02-13T08:27:00Z</cp:lastPrinted>
  <dcterms:created xsi:type="dcterms:W3CDTF">2020-02-13T08:27:00Z</dcterms:created>
  <dcterms:modified xsi:type="dcterms:W3CDTF">2021-06-07T14:04:00Z</dcterms:modified>
</cp:coreProperties>
</file>