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871A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71AB7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871AB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PODSTAWY PRAWA CYWILNEGO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71AB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8C395B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8C395B" w:rsidP="008C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znajomość podstaw prawa,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CF144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BE32AD">
              <w:rPr>
                <w:rFonts w:ascii="Times New Roman" w:eastAsia="Calibri" w:hAnsi="Times New Roman" w:cs="Times New Roman"/>
              </w:rPr>
              <w:t xml:space="preserve">egzamin pisemny 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prezentacji multimedialnej i innych źródeł – w tym aktów normatywnych i orzecznictwa. (prowadzący wykład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>), rozwiązywanie kazusów, dyskusja z nauczycielem akademickim, praca w grupach na zasadzie stolików eksperckich oraz indywidualna nad wybranymi zadaniami z uwzględnieniem ujęcia praktycznego. (prowadzący ćwiczenia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zadań w oparciu studium przypadku - polega na szczegółowej analizie konkretnego przypadku, a następnie wyciąganiu wniosków, dokonywaniu porównań, uogólnień.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40153E" w:rsidRDefault="000D3EFF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Brzozowski A., Kocot W., Skowrońska – Bocian E.</w:t>
            </w:r>
            <w:r w:rsidR="009562C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="009562C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cywilne. Część ogólna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 w:rsidR="009562C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D26AB2" w:rsidRPr="000D3EFF" w:rsidRDefault="000D3EFF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Radwański Z., Olejniczak A.</w:t>
            </w:r>
            <w:r w:rsidR="00F103A2" w:rsidRPr="0040153E">
              <w:rPr>
                <w:rFonts w:ascii="Times New Roman" w:hAnsi="Times New Roman" w:cs="Times New Roman"/>
              </w:rPr>
              <w:t xml:space="preserve">, </w:t>
            </w:r>
            <w:r w:rsidR="00D26AB2"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cywilne część ogólna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br/>
              <w:t>z testami on-line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AB2" w:rsidRPr="00D26AB2" w:rsidRDefault="00274685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Rzewuski M. (red.)</w:t>
            </w:r>
            <w:r w:rsidR="00D26AB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="00D26AB2"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Prawo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cywilne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 w:rsidR="00D26AB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D26AB2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26AB2" w:rsidRPr="00D26AB2" w:rsidRDefault="00D26AB2" w:rsidP="00F3682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</w:t>
            </w:r>
            <w:r w:rsidR="00274685"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F144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CF144C" w:rsidP="00E25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315">
              <w:rPr>
                <w:rFonts w:ascii="Times New Roman" w:hAnsi="Times New Roman" w:cs="Times New Roman"/>
              </w:rPr>
              <w:t xml:space="preserve">Przekazać studentom najważniejsze zagadnienia z zakresu prawa cywilnego, części ogólnej, prawa rzeczowego, prawa zobowiązań oraz prawa spadkowego. </w:t>
            </w:r>
          </w:p>
        </w:tc>
      </w:tr>
      <w:tr w:rsidR="00CF144C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CF144C" w:rsidP="00E25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315">
              <w:rPr>
                <w:rFonts w:ascii="Times New Roman" w:hAnsi="Times New Roman" w:cs="Times New Roman"/>
              </w:rPr>
              <w:t>Stworzyć studentom możliwość wykorzystania wiedzy z zakresu prawa cywilnego zarówno w życiu codziennym jak i zawodowym</w:t>
            </w:r>
            <w:r w:rsidR="00E25315">
              <w:rPr>
                <w:rFonts w:ascii="Times New Roman" w:hAnsi="Times New Roman" w:cs="Times New Roman"/>
              </w:rPr>
              <w:t>.</w:t>
            </w:r>
          </w:p>
        </w:tc>
      </w:tr>
      <w:tr w:rsidR="00CF144C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144C" w:rsidRPr="00B1560E" w:rsidRDefault="00CF144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44C" w:rsidRPr="00E25315" w:rsidRDefault="00CF144C" w:rsidP="00E25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315">
              <w:rPr>
                <w:rFonts w:ascii="Times New Roman" w:hAnsi="Times New Roman" w:cs="Times New Roman"/>
              </w:rPr>
              <w:t>Studenci nabywają umiejętności prawidłowego posługiwania się  podstawowymi pojęciami cywilnoprawnymi, stosowania prawa prywatnego i publicznego.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92399E">
              <w:rPr>
                <w:rFonts w:ascii="Times New Roman" w:eastAsia="Calibri" w:hAnsi="Times New Roman" w:cs="Times New Roman"/>
              </w:rPr>
              <w:t>16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organizacyjne: część ogólna kodeksu cywilnego. 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Pojęcie, zakres, systematyka, zasady i źródła prawa cywilnego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Prawo podmiotowe: pojęcie, rodzaje, sposoby nabycia i utraty, wykonywanie i nadużycie prawa </w:t>
            </w: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podmiotowego.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Ochrona dóbr osobistych osób fizycznych i prawnych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Przedmioty stosunku cywilnoprawnego: rzeczy ruchome i nieruchomości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Zawarcie umowy: oferta i jej przyjęcie, negocjacje, aukcja i przetarg</w:t>
            </w:r>
          </w:p>
          <w:p w:rsidR="00E25315" w:rsidRPr="00E25315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Przedstawicielstwo ze szczególnym uwzględnieniem pełnomocnictwa i prokury</w:t>
            </w:r>
          </w:p>
          <w:p w:rsidR="009D629F" w:rsidRPr="00440B46" w:rsidRDefault="00E25315" w:rsidP="00E2531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5315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jako źródło stosunku zobowiązaniowego, podstawowe podziały umów. Zasada swobody umów i jej ograniczenia.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Obowiązywanie prawa cywilnego w przestrzeni, prawo międzyczasowe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osób prawnych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Części składowe rzeczy, przynależności i pożytki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Wady oświadczenia woli: brak świadomości lub swobody, pozorność, błąd, podstęp i groźba i ich skutki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Zawarcie umowy: oferta i jej przyjęcie, negocjacje, aukcja i przetarg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Przedawnienie, obliczanie biegu przedawnienia, zawieszenie i przerwa biegu przedawnienia</w:t>
            </w:r>
          </w:p>
          <w:p w:rsidR="00085FCB" w:rsidRPr="00085FCB" w:rsidRDefault="00085FCB" w:rsidP="00085FC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Umowy konsumenckie (niedozwolone postanowienia umowne, umowy zawierane poza lokalem przedsiębiorstwa, umowy zawierane na odległość).</w:t>
            </w:r>
          </w:p>
          <w:p w:rsidR="007152AF" w:rsidRDefault="00085FCB" w:rsidP="00085F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85FCB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085FCB" w:rsidRDefault="00085FCB" w:rsidP="00085FC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61DA3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1DA3" w:rsidRPr="001D18F7" w:rsidRDefault="00E61DA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DA3" w:rsidRPr="001D18F7" w:rsidRDefault="002C3853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18F7">
              <w:rPr>
                <w:rFonts w:ascii="Times New Roman" w:hAnsi="Times New Roman" w:cs="Times New Roman"/>
              </w:rPr>
              <w:t>Zna w stopniu zaawansowanym regulacje prawne rządzące stosunkami cywilno-prawnymi występującymi w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A3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A3" w:rsidRPr="001D18F7" w:rsidRDefault="00E61DA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A3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8C395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5B" w:rsidRPr="001D18F7" w:rsidRDefault="008C395B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18F7">
              <w:rPr>
                <w:rFonts w:ascii="Times New Roman" w:hAnsi="Times New Roman" w:cs="Times New Roman"/>
              </w:rPr>
              <w:t>Posiada zaawansowaną wiedzę na temat podmiotów stosunków cywilno-prawnych w administracji oraz nawiązywanych przez nich umów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8C395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8C395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5B" w:rsidRPr="001D18F7" w:rsidRDefault="008C395B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18F7">
              <w:rPr>
                <w:rFonts w:ascii="Times New Roman" w:hAnsi="Times New Roman" w:cs="Times New Roman"/>
              </w:rPr>
              <w:t>Student umiejętnie odnajduje przepisy oraz orzecznictwo prawa cywilnego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C395B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5B" w:rsidRPr="001D18F7" w:rsidRDefault="008C395B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18F7">
              <w:rPr>
                <w:rFonts w:ascii="Times New Roman" w:hAnsi="Times New Roman" w:cs="Times New Roman"/>
              </w:rPr>
              <w:t>Rozwiązuje problemy prawne z zakresu prawa cywilnego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C395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8C395B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5B" w:rsidRPr="001D18F7" w:rsidRDefault="008C395B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D18F7">
              <w:rPr>
                <w:rFonts w:ascii="Times New Roman" w:hAnsi="Times New Roman" w:cs="Times New Roman"/>
              </w:rPr>
              <w:t>ozumie potrzebę dalszego uczenia się prawa cywilnego</w:t>
            </w:r>
            <w:r w:rsidR="00C6712D">
              <w:rPr>
                <w:rFonts w:ascii="Times New Roman" w:hAnsi="Times New Roman" w:cs="Times New Roman"/>
              </w:rPr>
              <w:t>, w celu korzystania z jego przepisów w działalności praktycznej w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8C395B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5B" w:rsidRPr="001D18F7" w:rsidRDefault="008C395B" w:rsidP="00085F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D18F7">
              <w:rPr>
                <w:rFonts w:ascii="Times New Roman" w:hAnsi="Times New Roman" w:cs="Times New Roman"/>
              </w:rPr>
              <w:t>ykazuje się kreatywnością w rozwiązywanie problemów prawa cywilnego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8C395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95B" w:rsidRPr="001D18F7" w:rsidRDefault="00C6712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P6U_KO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25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 wstępu do p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 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prawa </w:t>
            </w:r>
            <w:r w:rsidR="00E25315">
              <w:rPr>
                <w:rFonts w:ascii="Times New Roman" w:eastAsia="Calibri" w:hAnsi="Times New Roman" w:cs="Times New Roman"/>
                <w:szCs w:val="18"/>
              </w:rPr>
              <w:t>cywilnego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E25315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E387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3613BD" w:rsidP="003613B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pisemny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85FC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84074D">
              <w:rPr>
                <w:rFonts w:ascii="Times New Roman" w:eastAsia="Calibri" w:hAnsi="Times New Roman" w:cs="Times New Roman"/>
              </w:rPr>
              <w:t>6</w:t>
            </w:r>
            <w:r w:rsidR="000E38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C10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C10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085FC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 w:rsidP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AE030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  <w:r w:rsidR="00BA2DF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A2DF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61F08"/>
    <w:rsid w:val="00274685"/>
    <w:rsid w:val="002C3853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5F4F40"/>
    <w:rsid w:val="00613899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D40BE"/>
    <w:rsid w:val="007E109D"/>
    <w:rsid w:val="008304BE"/>
    <w:rsid w:val="0084074D"/>
    <w:rsid w:val="008561F3"/>
    <w:rsid w:val="00871AB7"/>
    <w:rsid w:val="00897224"/>
    <w:rsid w:val="008B38F6"/>
    <w:rsid w:val="008C395B"/>
    <w:rsid w:val="00913A0F"/>
    <w:rsid w:val="0092399E"/>
    <w:rsid w:val="009562C2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637DF"/>
    <w:rsid w:val="00C6712D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F702C"/>
    <w:rsid w:val="00E25315"/>
    <w:rsid w:val="00E32D3C"/>
    <w:rsid w:val="00E61DA3"/>
    <w:rsid w:val="00E75EF6"/>
    <w:rsid w:val="00EB33D7"/>
    <w:rsid w:val="00EE6BCA"/>
    <w:rsid w:val="00EF3D4C"/>
    <w:rsid w:val="00F06174"/>
    <w:rsid w:val="00F103A2"/>
    <w:rsid w:val="00F36827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2023-11-16T15:46:00Z</dcterms:created>
  <dcterms:modified xsi:type="dcterms:W3CDTF">2023-11-26T17:42:00Z</dcterms:modified>
</cp:coreProperties>
</file>