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01"/>
        <w:gridCol w:w="644"/>
        <w:gridCol w:w="228"/>
        <w:gridCol w:w="1287"/>
        <w:gridCol w:w="1050"/>
        <w:gridCol w:w="952"/>
        <w:gridCol w:w="847"/>
        <w:gridCol w:w="1265"/>
        <w:gridCol w:w="860"/>
      </w:tblGrid>
      <w:tr w:rsidR="00A770A0" w:rsidRPr="00B23FB7" w:rsidTr="00A64BA3">
        <w:trPr>
          <w:trHeight w:val="303"/>
          <w:jc w:val="center"/>
        </w:trPr>
        <w:tc>
          <w:tcPr>
            <w:tcW w:w="4524" w:type="dxa"/>
            <w:gridSpan w:val="5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CF13C6" w:rsidP="00CF1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48FB6D1" wp14:editId="28655FB9">
                  <wp:extent cx="2581275" cy="1142237"/>
                  <wp:effectExtent l="0" t="0" r="0" b="1270"/>
                  <wp:docPr id="2" name="Obraz 2" descr="C:\Users\DELL\Desktop\WSP - logo wraz z nagłówkiem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WSP - logo wraz z nagłówkiem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15FB72" wp14:editId="6A5C29F1">
                      <wp:extent cx="304800" cy="304800"/>
                      <wp:effectExtent l="0" t="0" r="0" b="0"/>
                      <wp:docPr id="1" name="AutoShape 1" descr="WSP - logo wraz z nagłówkiem 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WSP - logo wraz z nagłówkiem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bozfd0CAADn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</w:pPr>
            <w:r>
              <w:rPr>
                <w:rFonts w:ascii="Times New Roman" w:eastAsia="Book Antiqua" w:hAnsi="Times New Roman" w:cs="Times New Roman"/>
                <w:b/>
                <w:spacing w:val="60"/>
                <w:sz w:val="26"/>
              </w:rPr>
              <w:t>WYŻSZA SZKOŁA PRZEDSIĘBIORCZOŚCI</w:t>
            </w:r>
          </w:p>
          <w:p w:rsidR="00A770A0" w:rsidRDefault="00A770A0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IM. KS. KAZIMIERZA KUJAWSKIEGO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W INOWROCŁAWIU</w:t>
            </w:r>
          </w:p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0A0" w:rsidRPr="00B23FB7" w:rsidTr="00A64BA3">
        <w:trPr>
          <w:trHeight w:val="153"/>
          <w:jc w:val="center"/>
        </w:trPr>
        <w:tc>
          <w:tcPr>
            <w:tcW w:w="4524" w:type="dxa"/>
            <w:gridSpan w:val="5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</w:pPr>
            <w:r w:rsidRPr="00B23FB7"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KARTA PRZEDMIOTU</w:t>
            </w:r>
          </w:p>
          <w:p w:rsidR="00EE6BCA" w:rsidRPr="00B23FB7" w:rsidRDefault="00EE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32"/>
              </w:rPr>
              <w:t>2023 - 2026</w:t>
            </w:r>
          </w:p>
        </w:tc>
      </w:tr>
      <w:tr w:rsidR="00261F08" w:rsidRPr="00B23FB7" w:rsidTr="00A64BA3">
        <w:trPr>
          <w:trHeight w:val="36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Kod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402C35" w:rsidP="002D50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</w:t>
            </w:r>
            <w:r w:rsidR="00202BE1" w:rsidRPr="00202BE1">
              <w:rPr>
                <w:rFonts w:ascii="Times New Roman" w:hAnsi="Times New Roman" w:cs="Times New Roman"/>
                <w:b/>
              </w:rPr>
              <w:t>P_</w:t>
            </w:r>
            <w:r w:rsidR="002D50DA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261F08" w:rsidRPr="00B23FB7" w:rsidTr="00A64BA3">
        <w:trPr>
          <w:trHeight w:val="42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Nazwa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1F08" w:rsidRPr="00B23FB7" w:rsidRDefault="002D50DA" w:rsidP="00A32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METODY BADAŃ SOCJOLOGICZNYCH</w:t>
            </w:r>
          </w:p>
        </w:tc>
      </w:tr>
      <w:tr w:rsidR="00261F08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23FB7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USYTUOWANIE PRZEDMIOTU W SYSTEMIE STUDIÓW</w:t>
            </w:r>
          </w:p>
        </w:tc>
      </w:tr>
      <w:tr w:rsidR="00A770A0" w:rsidRPr="00B23FB7" w:rsidTr="00A64BA3">
        <w:trPr>
          <w:trHeight w:val="40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Administracja</w:t>
            </w:r>
          </w:p>
        </w:tc>
      </w:tr>
      <w:tr w:rsidR="00A770A0" w:rsidRPr="00B23FB7" w:rsidTr="00A64BA3">
        <w:trPr>
          <w:trHeight w:val="427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niestacjonarne</w:t>
            </w:r>
          </w:p>
        </w:tc>
      </w:tr>
      <w:tr w:rsidR="00A770A0" w:rsidRPr="00B23FB7" w:rsidTr="00A64BA3">
        <w:trPr>
          <w:trHeight w:val="405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Poziom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402C35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pierwszego</w:t>
            </w:r>
            <w:r w:rsidR="00A770A0" w:rsidRPr="00B23FB7">
              <w:rPr>
                <w:rFonts w:ascii="Times New Roman" w:eastAsia="Calibri" w:hAnsi="Times New Roman" w:cs="Times New Roman"/>
              </w:rPr>
              <w:t xml:space="preserve"> stopnia/</w:t>
            </w:r>
            <w:r>
              <w:rPr>
                <w:rFonts w:ascii="Times New Roman" w:eastAsia="Calibri" w:hAnsi="Times New Roman" w:cs="Times New Roman"/>
              </w:rPr>
              <w:t>licencjackie</w:t>
            </w:r>
          </w:p>
        </w:tc>
      </w:tr>
      <w:tr w:rsidR="00A770A0" w:rsidRPr="00B23FB7" w:rsidTr="00A64BA3">
        <w:trPr>
          <w:trHeight w:val="42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Profil studiów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praktyczny</w:t>
            </w:r>
          </w:p>
        </w:tc>
      </w:tr>
      <w:tr w:rsidR="00A770A0" w:rsidRPr="00B23FB7" w:rsidTr="00A64BA3">
        <w:trPr>
          <w:trHeight w:val="702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Dziedzina nauki/ dyscyplina naukowa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 xml:space="preserve">dziedzina nauk społecznych/ dyscyplina naukowa: </w:t>
            </w:r>
            <w:r>
              <w:rPr>
                <w:rFonts w:ascii="Times New Roman" w:eastAsia="Calibri" w:hAnsi="Times New Roman" w:cs="Times New Roman"/>
              </w:rPr>
              <w:t xml:space="preserve">nauki prawne, </w:t>
            </w:r>
            <w:r w:rsidRPr="00B23FB7">
              <w:rPr>
                <w:rFonts w:ascii="Times New Roman" w:eastAsia="Calibri" w:hAnsi="Times New Roman" w:cs="Times New Roman"/>
              </w:rPr>
              <w:t xml:space="preserve"> nauki o </w:t>
            </w:r>
            <w:r>
              <w:rPr>
                <w:rFonts w:ascii="Times New Roman" w:eastAsia="Calibri" w:hAnsi="Times New Roman" w:cs="Times New Roman"/>
              </w:rPr>
              <w:t>polityce i administracji</w:t>
            </w:r>
          </w:p>
        </w:tc>
      </w:tr>
      <w:tr w:rsidR="00A770A0" w:rsidRPr="00B23FB7" w:rsidTr="00A64BA3">
        <w:trPr>
          <w:trHeight w:val="40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Jednostka prowadząca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0B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Wyższa Szkoła Przedsiębiorczości </w:t>
            </w:r>
            <w:r>
              <w:rPr>
                <w:rFonts w:ascii="Times New Roman" w:eastAsia="Calibri" w:hAnsi="Times New Roman" w:cs="Times New Roman"/>
              </w:rPr>
              <w:br/>
              <w:t>im. Księcia Kazimierza Kujawskiego w Inowrocławiu</w:t>
            </w:r>
          </w:p>
        </w:tc>
      </w:tr>
      <w:tr w:rsidR="00A770A0" w:rsidRPr="00B23FB7" w:rsidTr="00A64BA3">
        <w:trPr>
          <w:trHeight w:val="42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Osoby prowadzące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32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70A0" w:rsidRPr="00B23FB7" w:rsidTr="00A64BA3">
        <w:trPr>
          <w:trHeight w:val="412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OGÓLNA CHARAKTERYSTYKA PRZEDMIOTU</w:t>
            </w:r>
          </w:p>
        </w:tc>
      </w:tr>
      <w:tr w:rsidR="00A770A0" w:rsidRPr="00B23FB7" w:rsidTr="00A64BA3">
        <w:trPr>
          <w:trHeight w:val="418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Status przedmiotu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obowiązkowy</w:t>
            </w:r>
          </w:p>
        </w:tc>
      </w:tr>
      <w:tr w:rsidR="00A770A0" w:rsidRPr="00B23FB7" w:rsidTr="00A64BA3">
        <w:trPr>
          <w:trHeight w:val="424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Przynależność do modułu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B1560E" w:rsidP="00CF1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</w:t>
            </w:r>
            <w:r w:rsidR="00A770A0" w:rsidRPr="00B23FB7">
              <w:rPr>
                <w:rFonts w:ascii="Times New Roman" w:eastAsia="Calibri" w:hAnsi="Times New Roman" w:cs="Times New Roman"/>
              </w:rPr>
              <w:t>duł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44C">
              <w:rPr>
                <w:rFonts w:ascii="Times New Roman" w:eastAsia="Calibri" w:hAnsi="Times New Roman" w:cs="Times New Roman"/>
              </w:rPr>
              <w:t>kierunkowy</w:t>
            </w:r>
          </w:p>
        </w:tc>
      </w:tr>
      <w:tr w:rsidR="00A770A0" w:rsidRPr="00B23FB7" w:rsidTr="00A64BA3">
        <w:trPr>
          <w:trHeight w:val="416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Język wykładowy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Semestry, na których realizowany jest przedmiot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2D50DA" w:rsidP="00B2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drugi</w:t>
            </w:r>
          </w:p>
        </w:tc>
      </w:tr>
      <w:tr w:rsidR="00A770A0" w:rsidRPr="00B23FB7" w:rsidTr="006C32A2">
        <w:trPr>
          <w:trHeight w:val="490"/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Wymagania wstępne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EF3D4C" w:rsidRDefault="006C32A2" w:rsidP="0040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A770A0" w:rsidRPr="00B23FB7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t>FORMY, SPOSOBY I METODY PROWADZENIA ZAJĘĆ</w:t>
            </w:r>
          </w:p>
        </w:tc>
      </w:tr>
      <w:tr w:rsidR="00A770A0" w:rsidRPr="00EF3D4C" w:rsidTr="00A64BA3">
        <w:trPr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Formy zajęć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wykład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ćwiczenia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seminarium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laboratorium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projekt/</w:t>
            </w:r>
            <w:r w:rsidRPr="00B23FB7">
              <w:rPr>
                <w:rFonts w:ascii="Times New Roman" w:eastAsia="Calibri" w:hAnsi="Times New Roman" w:cs="Times New Roman"/>
                <w:sz w:val="16"/>
              </w:rPr>
              <w:br/>
              <w:t>prezentacja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praktyka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16"/>
              </w:rPr>
              <w:t>samokształcenie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3D4C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C57808" w:rsidRPr="00B23FB7" w:rsidTr="00A64BA3">
        <w:trPr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7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Liczba godz.</w:t>
            </w:r>
          </w:p>
        </w:tc>
        <w:tc>
          <w:tcPr>
            <w:tcW w:w="1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2703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6549DE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770A0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sz w:val="24"/>
              </w:rPr>
              <w:t>–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2D50DA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770A0" w:rsidRPr="00EF3D4C" w:rsidRDefault="002D50DA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A770A0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70A0" w:rsidRPr="00B23FB7" w:rsidRDefault="00F45F92" w:rsidP="00F45F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Forma </w:t>
            </w:r>
            <w:r w:rsidR="00A770A0" w:rsidRPr="00B23FB7">
              <w:rPr>
                <w:rFonts w:ascii="Times New Roman" w:eastAsia="Calibri" w:hAnsi="Times New Roman" w:cs="Times New Roman"/>
                <w:b/>
              </w:rPr>
              <w:t>realizacji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0A0" w:rsidRPr="00B23FB7" w:rsidRDefault="00A60F4F" w:rsidP="00A60F4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wykład, </w:t>
            </w:r>
            <w:r w:rsidR="00A770A0" w:rsidRPr="00B23FB7">
              <w:rPr>
                <w:rFonts w:ascii="Times New Roman" w:eastAsia="Calibri" w:hAnsi="Times New Roman" w:cs="Times New Roman"/>
              </w:rPr>
              <w:t>ćwiczenia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Sposób zaliczenia zajęć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1538F6" w:rsidRDefault="00CC05D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wykład: </w:t>
            </w: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  <w:p w:rsidR="00CC05D6" w:rsidRPr="00322322" w:rsidRDefault="00CC05D6" w:rsidP="00854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322322">
              <w:rPr>
                <w:rFonts w:ascii="Times New Roman" w:hAnsi="Times New Roman" w:cs="Times New Roman"/>
              </w:rPr>
              <w:t>kolokwium pisemne z zadaniami, pytaniami</w:t>
            </w:r>
          </w:p>
          <w:p w:rsidR="00CC05D6" w:rsidRPr="00322322" w:rsidRDefault="00CC05D6" w:rsidP="00854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opisowymi i problemowymi (70%)</w:t>
            </w:r>
          </w:p>
          <w:p w:rsidR="00CC05D6" w:rsidRPr="00B23FB7" w:rsidRDefault="00CC05D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wypowiedź ustna podczas zajęć (30%)</w:t>
            </w:r>
          </w:p>
        </w:tc>
      </w:tr>
      <w:tr w:rsidR="00CC05D6" w:rsidRPr="00B23FB7" w:rsidTr="00A64BA3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Metody dydaktyczne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Wykład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problemowy, informacyjny</w:t>
            </w:r>
          </w:p>
          <w:p w:rsidR="00CC05D6" w:rsidRPr="00322322" w:rsidRDefault="00CC05D6" w:rsidP="00854D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Ćwiczenia - </w:t>
            </w:r>
            <w:r w:rsidRPr="00153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grupach, dyskusja, </w:t>
            </w:r>
            <w:r w:rsidRPr="00322322">
              <w:rPr>
                <w:rFonts w:ascii="Times New Roman" w:hAnsi="Times New Roman" w:cs="Times New Roman"/>
              </w:rPr>
              <w:t>prezentacj</w:t>
            </w:r>
            <w:r>
              <w:rPr>
                <w:rFonts w:ascii="Times New Roman" w:hAnsi="Times New Roman" w:cs="Times New Roman"/>
              </w:rPr>
              <w:t>a</w:t>
            </w:r>
            <w:r w:rsidRPr="00322322">
              <w:rPr>
                <w:rFonts w:ascii="Times New Roman" w:hAnsi="Times New Roman" w:cs="Times New Roman"/>
              </w:rPr>
              <w:t xml:space="preserve"> multimedialn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CC05D6" w:rsidRPr="00B23FB7" w:rsidTr="00CC05D6">
        <w:trPr>
          <w:trHeight w:val="373"/>
          <w:jc w:val="center"/>
        </w:trPr>
        <w:tc>
          <w:tcPr>
            <w:tcW w:w="949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WYKAZ LITERATURY</w:t>
            </w:r>
          </w:p>
        </w:tc>
      </w:tr>
      <w:tr w:rsidR="00CC05D6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Podstawowa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5D6" w:rsidRPr="00990258" w:rsidRDefault="00CC05D6" w:rsidP="00990258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Szacki J.</w:t>
            </w:r>
            <w:r w:rsidRPr="00990258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</w:rPr>
              <w:t>Historia myśli socjologicznej</w:t>
            </w:r>
            <w:r w:rsidRPr="00990258">
              <w:rPr>
                <w:rFonts w:ascii="Times New Roman" w:hAnsi="Times New Roman" w:cs="Times New Roman"/>
              </w:rPr>
              <w:t>,  20</w:t>
            </w:r>
            <w:r>
              <w:rPr>
                <w:rFonts w:ascii="Times New Roman" w:hAnsi="Times New Roman" w:cs="Times New Roman"/>
              </w:rPr>
              <w:t>23</w:t>
            </w:r>
            <w:r w:rsidRPr="00990258">
              <w:rPr>
                <w:rFonts w:ascii="Times New Roman" w:hAnsi="Times New Roman" w:cs="Times New Roman"/>
              </w:rPr>
              <w:t>.</w:t>
            </w:r>
          </w:p>
          <w:p w:rsidR="00CC05D6" w:rsidRPr="00990258" w:rsidRDefault="00651111" w:rsidP="00651111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Pieniążek A., Stefaniuk M.</w:t>
            </w:r>
            <w:r w:rsidR="00CC05D6" w:rsidRPr="009902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Socjologia prawa. Zarys wykładu.</w:t>
            </w:r>
            <w:r w:rsidR="00CC05D6" w:rsidRPr="0099025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21</w:t>
            </w:r>
            <w:r w:rsidR="00CC05D6" w:rsidRPr="00990258">
              <w:rPr>
                <w:rFonts w:ascii="Times New Roman" w:hAnsi="Times New Roman" w:cs="Times New Roman"/>
              </w:rPr>
              <w:t>.</w:t>
            </w:r>
          </w:p>
        </w:tc>
      </w:tr>
      <w:tr w:rsidR="00CC05D6" w:rsidRPr="00B23FB7" w:rsidTr="00E8145D">
        <w:trPr>
          <w:jc w:val="center"/>
        </w:trPr>
        <w:tc>
          <w:tcPr>
            <w:tcW w:w="30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5D6" w:rsidRPr="00B23FB7" w:rsidRDefault="00CC05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Uzupełniająca</w:t>
            </w:r>
          </w:p>
        </w:tc>
        <w:tc>
          <w:tcPr>
            <w:tcW w:w="64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5D6" w:rsidRPr="00990258" w:rsidRDefault="00651111" w:rsidP="0099025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Giddens A.</w:t>
            </w:r>
            <w:r>
              <w:rPr>
                <w:rFonts w:ascii="Times New Roman" w:hAnsi="Times New Roman" w:cs="Times New Roman"/>
              </w:rPr>
              <w:t>,</w:t>
            </w:r>
            <w:r w:rsidRPr="00322322">
              <w:rPr>
                <w:rFonts w:ascii="Times New Roman" w:hAnsi="Times New Roman" w:cs="Times New Roman"/>
              </w:rPr>
              <w:t xml:space="preserve"> </w:t>
            </w:r>
            <w:r w:rsidRPr="00322322">
              <w:rPr>
                <w:rFonts w:ascii="Times New Roman" w:hAnsi="Times New Roman" w:cs="Times New Roman"/>
                <w:i/>
              </w:rPr>
              <w:t>Socjologia</w:t>
            </w:r>
            <w:r w:rsidRPr="00322322">
              <w:rPr>
                <w:rFonts w:ascii="Times New Roman" w:hAnsi="Times New Roman" w:cs="Times New Roman"/>
              </w:rPr>
              <w:t>, 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7804"/>
      </w:tblGrid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CELE, TREŚCI PROGRAMOWE I EFEKTY UCZENIA SIĘ</w:t>
            </w:r>
          </w:p>
        </w:tc>
      </w:tr>
      <w:tr w:rsidR="00261F08" w:rsidRPr="00B1560E" w:rsidTr="00402C35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CELE PRZEDMIOTU</w:t>
            </w:r>
          </w:p>
        </w:tc>
      </w:tr>
      <w:tr w:rsidR="00EC75D3" w:rsidRPr="00B1560E" w:rsidTr="00F62988"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5D3" w:rsidRPr="00B1560E" w:rsidRDefault="00EC75D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1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5D3" w:rsidRPr="00EC75D3" w:rsidRDefault="00651111" w:rsidP="006511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111">
              <w:rPr>
                <w:rFonts w:ascii="Times New Roman" w:hAnsi="Times New Roman" w:cs="Times New Roman"/>
              </w:rPr>
              <w:t>Zapoznanie studentów z ilościowymi i jakościowymi metodami i t</w:t>
            </w:r>
            <w:r w:rsidR="00E90E09">
              <w:rPr>
                <w:rFonts w:ascii="Times New Roman" w:hAnsi="Times New Roman" w:cs="Times New Roman"/>
              </w:rPr>
              <w:t>echnikami badań socjologicznych.</w:t>
            </w:r>
          </w:p>
        </w:tc>
      </w:tr>
      <w:tr w:rsidR="00EC75D3" w:rsidRPr="00B1560E" w:rsidTr="00F62988">
        <w:trPr>
          <w:trHeight w:val="70"/>
        </w:trPr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5D3" w:rsidRPr="00B1560E" w:rsidRDefault="00EC75D3" w:rsidP="000E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Cel 2</w:t>
            </w: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5D3" w:rsidRPr="00EC75D3" w:rsidRDefault="00E90E09" w:rsidP="00EC75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111">
              <w:rPr>
                <w:rFonts w:ascii="Times New Roman" w:hAnsi="Times New Roman" w:cs="Times New Roman"/>
              </w:rPr>
              <w:t xml:space="preserve">Nauczyć podstaw teoretycznych do identyfikacji, gromadzenia, analizy i interpretacji </w:t>
            </w:r>
            <w:r>
              <w:rPr>
                <w:rFonts w:ascii="Times New Roman" w:hAnsi="Times New Roman" w:cs="Times New Roman"/>
              </w:rPr>
              <w:t>danych w badaniach empirycznych.</w:t>
            </w:r>
          </w:p>
        </w:tc>
      </w:tr>
    </w:tbl>
    <w:p w:rsidR="00D26AB2" w:rsidRDefault="00D26AB2"/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487"/>
        <w:gridCol w:w="5767"/>
      </w:tblGrid>
      <w:tr w:rsidR="00261F08" w:rsidRPr="00B1560E" w:rsidTr="002C3853"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261F08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Treści programowe</w:t>
            </w:r>
          </w:p>
        </w:tc>
      </w:tr>
      <w:tr w:rsidR="009D629F" w:rsidRPr="00B1560E" w:rsidTr="002C3853">
        <w:tc>
          <w:tcPr>
            <w:tcW w:w="1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4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629F" w:rsidRPr="00B1560E" w:rsidRDefault="009D629F" w:rsidP="005C63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99E" w:rsidRPr="00B1560E" w:rsidRDefault="009D629F" w:rsidP="007C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7C73EB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0E09" w:rsidRPr="00E90E09" w:rsidRDefault="00E90E09" w:rsidP="006C32A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90E09">
              <w:rPr>
                <w:rFonts w:ascii="Times New Roman" w:eastAsia="MS Mincho" w:hAnsi="Times New Roman" w:cs="Times New Roman"/>
                <w:szCs w:val="20"/>
                <w:lang w:eastAsia="ja-JP"/>
              </w:rPr>
              <w:t>Socjologia jako nauka.</w:t>
            </w:r>
          </w:p>
          <w:p w:rsidR="00E90E09" w:rsidRPr="00E90E09" w:rsidRDefault="00E90E09" w:rsidP="006C32A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90E0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Historia rozwoju myśli socjologicznej. </w:t>
            </w:r>
          </w:p>
          <w:p w:rsidR="00E90E09" w:rsidRPr="00E90E09" w:rsidRDefault="00E90E09" w:rsidP="006C32A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90E0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Socjologia ogólna i szczegółowa. </w:t>
            </w:r>
          </w:p>
          <w:p w:rsidR="00E90E09" w:rsidRPr="00E90E09" w:rsidRDefault="00E90E09" w:rsidP="006C32A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90E0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Socjologia historyczna, analityczna, empiryczna. </w:t>
            </w:r>
          </w:p>
          <w:p w:rsidR="00E90E09" w:rsidRPr="00E90E09" w:rsidRDefault="00E90E09" w:rsidP="006C32A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90E09">
              <w:rPr>
                <w:rFonts w:ascii="Times New Roman" w:eastAsia="MS Mincho" w:hAnsi="Times New Roman" w:cs="Times New Roman"/>
                <w:szCs w:val="20"/>
                <w:lang w:eastAsia="ja-JP"/>
              </w:rPr>
              <w:t xml:space="preserve">Główne kierunki w socjologii i ich przedstawiciele: pozytywizm, ewolucjonizm, psychologizm, socjologizm, socjologia humanistyczna. </w:t>
            </w:r>
          </w:p>
          <w:p w:rsidR="009D629F" w:rsidRPr="00FF0240" w:rsidRDefault="00E90E09" w:rsidP="006C32A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Cs w:val="20"/>
                <w:lang w:eastAsia="ja-JP"/>
              </w:rPr>
            </w:pPr>
            <w:r w:rsidRPr="00E90E09">
              <w:rPr>
                <w:rFonts w:ascii="Times New Roman" w:eastAsia="MS Mincho" w:hAnsi="Times New Roman" w:cs="Times New Roman"/>
                <w:szCs w:val="20"/>
                <w:lang w:eastAsia="ja-JP"/>
              </w:rPr>
              <w:t>Współczesne kierunki w socjologii: funkcjonalizm, teoria konfliktu, teorie interakcji, teorie wymiany.</w:t>
            </w:r>
          </w:p>
        </w:tc>
      </w:tr>
      <w:tr w:rsidR="00FC1054" w:rsidRPr="00B1560E" w:rsidTr="002C385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1054" w:rsidRDefault="00FC1054" w:rsidP="005C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399E" w:rsidRPr="00B1560E" w:rsidRDefault="00FC1054" w:rsidP="00FF0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niestacjonarne</w:t>
            </w:r>
            <w:r w:rsidRPr="00B1560E">
              <w:rPr>
                <w:rFonts w:ascii="Times New Roman" w:eastAsia="Calibri" w:hAnsi="Times New Roman" w:cs="Times New Roman"/>
              </w:rPr>
              <w:br/>
            </w:r>
            <w:r w:rsidR="00FF0240">
              <w:rPr>
                <w:rFonts w:ascii="Times New Roman" w:eastAsia="Calibri" w:hAnsi="Times New Roman" w:cs="Times New Roman"/>
              </w:rPr>
              <w:t>8</w:t>
            </w:r>
            <w:r w:rsidRPr="00B1560E">
              <w:rPr>
                <w:rFonts w:ascii="Times New Roman" w:eastAsia="Calibri" w:hAnsi="Times New Roman" w:cs="Times New Roman"/>
              </w:rPr>
              <w:t xml:space="preserve"> godz.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036E" w:rsidRDefault="00E90E09" w:rsidP="006C32A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E90E09">
              <w:rPr>
                <w:rFonts w:eastAsia="MS Mincho"/>
                <w:szCs w:val="20"/>
                <w:lang w:eastAsia="ja-JP"/>
              </w:rPr>
              <w:t xml:space="preserve">Ćwiczenia z wykorzystaniem metody aktywizującej w formie dyskusji nad wybranymi problemami </w:t>
            </w:r>
            <w:r w:rsidR="0025036E">
              <w:rPr>
                <w:rFonts w:eastAsia="MS Mincho"/>
                <w:szCs w:val="20"/>
                <w:lang w:eastAsia="ja-JP"/>
              </w:rPr>
              <w:t xml:space="preserve">przedstawianymi przez studentów - </w:t>
            </w:r>
            <w:r w:rsidR="0025036E">
              <w:t xml:space="preserve">Współczesne metody i techniki wykorzystujące nowe możliwości techniczne (CATI, CAPI, CAWI, FGI on-line, IDI on-line i inne). </w:t>
            </w:r>
          </w:p>
          <w:p w:rsidR="0025036E" w:rsidRDefault="0025036E" w:rsidP="006C32A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>
              <w:t xml:space="preserve">Podstawowe wiadomości z zakresu analizy danych ilościowych i jakościowych. Raport z badań i sposoby prezentacji wyników. </w:t>
            </w:r>
          </w:p>
          <w:p w:rsidR="007152AF" w:rsidRPr="006C32A2" w:rsidRDefault="00E90E09" w:rsidP="006C32A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25036E">
              <w:rPr>
                <w:rFonts w:eastAsia="MS Mincho"/>
                <w:szCs w:val="20"/>
                <w:lang w:eastAsia="ja-JP"/>
              </w:rPr>
              <w:t>Kolokwium zaliczeniowe.</w:t>
            </w:r>
          </w:p>
        </w:tc>
      </w:tr>
    </w:tbl>
    <w:p w:rsidR="002C3853" w:rsidRDefault="002C3853"/>
    <w:tbl>
      <w:tblPr>
        <w:tblW w:w="1079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1"/>
        <w:gridCol w:w="5609"/>
        <w:gridCol w:w="1161"/>
        <w:gridCol w:w="1249"/>
        <w:gridCol w:w="1441"/>
      </w:tblGrid>
      <w:tr w:rsidR="00261F08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1D18F7" w:rsidRDefault="00BD095A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EFEKTY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Student, który zaliczył przedmiot</w:t>
            </w:r>
          </w:p>
        </w:tc>
        <w:tc>
          <w:tcPr>
            <w:tcW w:w="3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Odniesienie do efektów uczenia się</w:t>
            </w:r>
          </w:p>
        </w:tc>
      </w:tr>
      <w:tr w:rsidR="000E57A4" w:rsidRPr="001D18F7" w:rsidTr="00D26AB2">
        <w:tc>
          <w:tcPr>
            <w:tcW w:w="694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dla</w:t>
            </w:r>
            <w:r w:rsidRPr="001D18F7">
              <w:rPr>
                <w:rFonts w:ascii="Times New Roman" w:eastAsia="Calibri" w:hAnsi="Times New Roman" w:cs="Times New Roman"/>
              </w:rPr>
              <w:br/>
              <w:t>kierunku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>poziom</w:t>
            </w:r>
            <w:r w:rsidR="00402C35" w:rsidRPr="001D18F7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II st. PRK</w:t>
            </w:r>
            <w:r w:rsidRPr="001D18F7">
              <w:rPr>
                <w:rFonts w:ascii="Times New Roman" w:eastAsia="Calibri" w:hAnsi="Times New Roman" w:cs="Times New Roman"/>
              </w:rPr>
              <w:br/>
              <w:t xml:space="preserve">poziom </w:t>
            </w:r>
            <w:r w:rsidR="00402C35" w:rsidRPr="001D18F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E57A4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E57A4" w:rsidRPr="001D18F7" w:rsidRDefault="000E57A4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WIEDZY</w:t>
            </w:r>
          </w:p>
        </w:tc>
      </w:tr>
      <w:tr w:rsidR="007C73EB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73EB" w:rsidRPr="001D18F7" w:rsidRDefault="007C73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73EB" w:rsidRPr="00A47C5C" w:rsidRDefault="00A47C5C" w:rsidP="00A47C5C">
            <w:pPr>
              <w:pStyle w:val="NormalnyWeb"/>
              <w:spacing w:before="0" w:beforeAutospacing="0" w:after="90" w:afterAutospacing="0"/>
              <w:jc w:val="both"/>
              <w:rPr>
                <w:sz w:val="22"/>
                <w:szCs w:val="22"/>
              </w:rPr>
            </w:pPr>
            <w:r w:rsidRPr="00A47C5C">
              <w:rPr>
                <w:sz w:val="22"/>
                <w:szCs w:val="22"/>
              </w:rPr>
              <w:t xml:space="preserve">Definiuje pojęcie nauki, metody naukowej, rozróżnia </w:t>
            </w:r>
            <w:r w:rsidR="00E90E09" w:rsidRPr="00A47C5C">
              <w:rPr>
                <w:sz w:val="22"/>
                <w:szCs w:val="22"/>
              </w:rPr>
              <w:t xml:space="preserve">paradygmat pozytywistyczny i </w:t>
            </w:r>
            <w:proofErr w:type="spellStart"/>
            <w:r w:rsidR="00E90E09" w:rsidRPr="00A47C5C">
              <w:rPr>
                <w:sz w:val="22"/>
                <w:szCs w:val="22"/>
              </w:rPr>
              <w:t>interpretatywny</w:t>
            </w:r>
            <w:proofErr w:type="spellEnd"/>
            <w:r w:rsidR="00E90E09" w:rsidRPr="00A47C5C">
              <w:rPr>
                <w:sz w:val="22"/>
                <w:szCs w:val="22"/>
              </w:rPr>
              <w:t xml:space="preserve"> w naukach społecznych.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7C73EB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73EB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6C32A2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2A2" w:rsidRPr="00A47C5C" w:rsidRDefault="006C32A2" w:rsidP="00A47C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7C5C">
              <w:rPr>
                <w:rFonts w:ascii="Times New Roman" w:hAnsi="Times New Roman" w:cs="Times New Roman"/>
              </w:rPr>
              <w:t>Charakteryzuje podejście ilościowe i jakościowe w badaniach społecznych. Zna różnice między nimi.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6C3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K_W02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6C32A2" w:rsidRPr="001D18F7" w:rsidTr="00D26AB2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2A2" w:rsidRPr="00A47C5C" w:rsidRDefault="006C32A2" w:rsidP="00A47C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7C5C">
              <w:rPr>
                <w:rFonts w:ascii="Times New Roman" w:hAnsi="Times New Roman" w:cs="Times New Roman"/>
              </w:rPr>
              <w:t xml:space="preserve">Zna podstawowe techniki badawcze stosowane w badaniach jakościowych, wymienia główne podejścia w badaniach </w:t>
            </w:r>
            <w:r w:rsidRPr="00A47C5C">
              <w:rPr>
                <w:rFonts w:ascii="Times New Roman" w:hAnsi="Times New Roman" w:cs="Times New Roman"/>
              </w:rPr>
              <w:lastRenderedPageBreak/>
              <w:t>jakościowych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K_W11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4057">
              <w:rPr>
                <w:rFonts w:ascii="Times New Roman" w:eastAsia="Calibri" w:hAnsi="Times New Roman" w:cs="Times New Roman"/>
              </w:rPr>
              <w:t>P6U_W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P6U_W</w:t>
            </w:r>
            <w:r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6C32A2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lastRenderedPageBreak/>
              <w:t>w zakresie UMIEJĘTNOŚCI</w:t>
            </w:r>
          </w:p>
        </w:tc>
      </w:tr>
      <w:tr w:rsidR="006C32A2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2A2" w:rsidRPr="0025036E" w:rsidRDefault="006C32A2" w:rsidP="00A47C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36E">
              <w:rPr>
                <w:rFonts w:ascii="Times New Roman" w:hAnsi="Times New Roman" w:cs="Times New Roman"/>
              </w:rPr>
              <w:t>potrafi przygotować projekt badań jakościowych oraz raport końcowy z badań.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K_U03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C32A2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2A2" w:rsidRPr="0025036E" w:rsidRDefault="006C32A2" w:rsidP="00A47C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36E">
              <w:rPr>
                <w:rFonts w:ascii="Times New Roman" w:hAnsi="Times New Roman" w:cs="Times New Roman"/>
              </w:rPr>
              <w:t>posiada</w:t>
            </w:r>
            <w:r w:rsidRPr="0025036E">
              <w:rPr>
                <w:rFonts w:ascii="Times New Roman" w:hAnsi="Times New Roman" w:cs="Times New Roman"/>
              </w:rPr>
              <w:tab/>
              <w:t xml:space="preserve"> umiejętność opracowania narzędzi badawczych (scenariusze wywiadów, kwestionariusze obserwacji)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K_U04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C32A2" w:rsidRPr="001D18F7" w:rsidTr="00D26AB2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18F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56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2A2" w:rsidRPr="0025036E" w:rsidRDefault="006C32A2" w:rsidP="00A47C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36E">
              <w:rPr>
                <w:rFonts w:ascii="Times New Roman" w:hAnsi="Times New Roman" w:cs="Times New Roman"/>
              </w:rPr>
              <w:t>potrafi przeprowadzić badania jakościowe (wywiad pogłębiony, wywiad narracyjny, wywiad grupowy, obserwacja jakościowa, jakościowa analiza treści) zgodnie z wyznaczonym harmonogramem i zinterpretować ich wyniki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K_U10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887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P6U_U</w:t>
            </w:r>
            <w:r>
              <w:rPr>
                <w:rFonts w:ascii="Times New Roman" w:eastAsia="Calibri" w:hAnsi="Times New Roman" w:cs="Times New Roman"/>
              </w:rPr>
              <w:t>W</w:t>
            </w:r>
          </w:p>
        </w:tc>
      </w:tr>
      <w:tr w:rsidR="006C32A2" w:rsidRPr="001D18F7" w:rsidTr="00D26AB2">
        <w:tc>
          <w:tcPr>
            <w:tcW w:w="1079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w zakresie KOMPETENCJI</w:t>
            </w:r>
          </w:p>
        </w:tc>
      </w:tr>
      <w:tr w:rsidR="006C32A2" w:rsidRPr="001D18F7" w:rsidTr="002D7CDC">
        <w:tc>
          <w:tcPr>
            <w:tcW w:w="1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5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2A2" w:rsidRPr="0025036E" w:rsidRDefault="006C32A2" w:rsidP="002503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036E">
              <w:rPr>
                <w:rFonts w:ascii="Times New Roman" w:hAnsi="Times New Roman" w:cs="Times New Roman"/>
              </w:rPr>
              <w:t>Rozumie konieczność przestrzegania zasad etycznych podczas przeprowadzania badań społecznych.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K_K06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2A2" w:rsidRPr="001D18F7" w:rsidRDefault="006C32A2" w:rsidP="001D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8F7">
              <w:rPr>
                <w:rFonts w:ascii="Times New Roman" w:eastAsia="Calibri" w:hAnsi="Times New Roman" w:cs="Times New Roman"/>
              </w:rPr>
              <w:t>P6U_K</w:t>
            </w:r>
            <w:r>
              <w:rPr>
                <w:rFonts w:ascii="Times New Roman" w:eastAsia="Calibri" w:hAnsi="Times New Roman" w:cs="Times New Roman"/>
              </w:rPr>
              <w:t>R</w:t>
            </w:r>
            <w:bookmarkStart w:id="0" w:name="_GoBack"/>
            <w:bookmarkEnd w:id="0"/>
          </w:p>
        </w:tc>
      </w:tr>
    </w:tbl>
    <w:p w:rsidR="00913A0F" w:rsidRDefault="00913A0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8010"/>
      </w:tblGrid>
      <w:tr w:rsidR="0020390B" w:rsidRPr="00B1560E" w:rsidTr="00202BE1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KRYTERIA OCENY OSIĄGNIETYCH EFEKTÓW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2,0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250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poniżej 51% – opanowanie wiedzy na poziomie poniżej zadowalającego, brak podstawowej wiedzy w zakresie realizowanej tematyki </w:t>
            </w:r>
            <w:r w:rsidR="0025036E">
              <w:rPr>
                <w:rFonts w:ascii="Times New Roman" w:eastAsia="Calibri" w:hAnsi="Times New Roman" w:cs="Times New Roman"/>
                <w:szCs w:val="18"/>
              </w:rPr>
              <w:t>metod badań socjologicznych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51–60% – opanowanie na poziomie zadowalającym podstawowych kwestii wynikających z 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zagadnień </w:t>
            </w:r>
            <w:r w:rsidR="0025036E">
              <w:rPr>
                <w:rFonts w:ascii="Times New Roman" w:eastAsia="Calibri" w:hAnsi="Times New Roman" w:cs="Times New Roman"/>
                <w:szCs w:val="18"/>
              </w:rPr>
              <w:t>metod badań socjologicznych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3,5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61–70% – przyswojenie na średnim poziomie problematyk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i wstępu do </w:t>
            </w:r>
            <w:r w:rsidR="0025036E">
              <w:rPr>
                <w:rFonts w:ascii="Times New Roman" w:eastAsia="Calibri" w:hAnsi="Times New Roman" w:cs="Times New Roman"/>
                <w:szCs w:val="18"/>
              </w:rPr>
              <w:t>metod badań socjologicznych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71–80% - uzyskanie wiedzy co do czynników kształtujących podstawowe zjawiska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br/>
              <w:t xml:space="preserve">z zakresu </w:t>
            </w:r>
            <w:r w:rsidR="0025036E">
              <w:rPr>
                <w:rFonts w:ascii="Times New Roman" w:eastAsia="Calibri" w:hAnsi="Times New Roman" w:cs="Times New Roman"/>
                <w:szCs w:val="18"/>
              </w:rPr>
              <w:t>metod badań socjologicznych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4,5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81–90%  – kompleksowe panowanie treści programowych umożliwiające identyfikację zasad teoretycznych i praktycznych aspektów funkcjonowania</w:t>
            </w:r>
            <w:r w:rsidR="00794A09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25036E">
              <w:rPr>
                <w:rFonts w:ascii="Times New Roman" w:eastAsia="Calibri" w:hAnsi="Times New Roman" w:cs="Times New Roman"/>
                <w:szCs w:val="18"/>
              </w:rPr>
              <w:t>metod badań socjologicznych</w:t>
            </w:r>
          </w:p>
        </w:tc>
      </w:tr>
      <w:tr w:rsidR="0020390B" w:rsidRPr="00B1560E" w:rsidTr="000E57A4"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C5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na ocenę 5,0</w:t>
            </w:r>
          </w:p>
        </w:tc>
        <w:tc>
          <w:tcPr>
            <w:tcW w:w="8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 w:rsidP="0079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 xml:space="preserve">91–100% – doskonałe, zaawansowane opanowanie treści programowych w tym części dotyczącej rozwiązywania problemów związanych z zastosowaniem </w:t>
            </w:r>
            <w:r w:rsidR="0025036E">
              <w:rPr>
                <w:rFonts w:ascii="Times New Roman" w:eastAsia="Calibri" w:hAnsi="Times New Roman" w:cs="Times New Roman"/>
                <w:szCs w:val="18"/>
              </w:rPr>
              <w:t xml:space="preserve">metod badań socjologicznych </w:t>
            </w:r>
            <w:r w:rsidR="00004057" w:rsidRPr="0000405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B1560E">
              <w:rPr>
                <w:rFonts w:ascii="Times New Roman" w:eastAsia="Calibri" w:hAnsi="Times New Roman" w:cs="Times New Roman"/>
                <w:szCs w:val="18"/>
              </w:rPr>
              <w:t>w pracy zawodowej</w:t>
            </w:r>
          </w:p>
        </w:tc>
      </w:tr>
    </w:tbl>
    <w:p w:rsidR="00A16E86" w:rsidRDefault="00A16E8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METODY OCENY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formująca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A16E86">
              <w:rPr>
                <w:rFonts w:ascii="Times New Roman" w:eastAsia="Calibri" w:hAnsi="Times New Roman" w:cs="Times New Roman"/>
                <w:szCs w:val="18"/>
              </w:rPr>
              <w:t>F1.</w:t>
            </w: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Wypowiedzi studenta świadczące o zrozumieniu lub brakach w zrozumieniu treści omawianych</w:t>
            </w:r>
          </w:p>
          <w:p w:rsidR="0020390B" w:rsidRPr="00077C7A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77C7A">
              <w:rPr>
                <w:rFonts w:ascii="Times New Roman" w:eastAsia="Calibri" w:hAnsi="Times New Roman" w:cs="Times New Roman"/>
                <w:szCs w:val="18"/>
                <w:u w:val="single"/>
              </w:rPr>
              <w:t>F2. Pytania zadawane przez studenta świadczące o poziomie wiedzy i zainteresowania problematyką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F3. Aktywność poznawcza studenta- znajomość literatury przedmiotu, samodzielne wyciąganie wniosków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F4. Przygotowanie wcześniejsze materiału i zaprezentowanie go przez studenta na zajęciach</w:t>
            </w:r>
          </w:p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  <w:u w:val="single"/>
              </w:rPr>
              <w:t>F5. Bieżąca ocena postępów kształcenia – sprawdziany wiedzy, kolokwia</w:t>
            </w:r>
          </w:p>
        </w:tc>
      </w:tr>
      <w:tr w:rsidR="0020390B" w:rsidRPr="00B1560E" w:rsidTr="00202BE1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0390B" w:rsidRPr="00B1560E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szCs w:val="18"/>
              </w:rPr>
              <w:t>Ocena podsumowująca</w:t>
            </w:r>
          </w:p>
        </w:tc>
      </w:tr>
      <w:tr w:rsidR="0020390B" w:rsidRPr="00B1560E" w:rsidTr="00D10B3A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E25315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E25315">
              <w:rPr>
                <w:rFonts w:ascii="Times New Roman" w:eastAsia="Calibri" w:hAnsi="Times New Roman" w:cs="Times New Roman"/>
                <w:szCs w:val="18"/>
              </w:rPr>
              <w:t xml:space="preserve">P1. Ocena </w:t>
            </w:r>
            <w:r w:rsidR="003010C1" w:rsidRPr="00E25315">
              <w:rPr>
                <w:rFonts w:ascii="Times New Roman" w:eastAsia="Calibri" w:hAnsi="Times New Roman" w:cs="Times New Roman"/>
                <w:szCs w:val="18"/>
              </w:rPr>
              <w:t>postępów w nauce – ocena zadań realizowanych w czasie trwania semestru (ocenianie ciągłe – ćwiczenia)</w:t>
            </w:r>
          </w:p>
          <w:p w:rsidR="0020390B" w:rsidRPr="00004057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</w:rPr>
              <w:t>P2. Ocena z kolokwium kończącego przedmiot – egzamin  (wykład)</w:t>
            </w:r>
          </w:p>
          <w:p w:rsidR="0020390B" w:rsidRPr="000E3872" w:rsidRDefault="0020390B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P3. Ocena 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zaliczenia ćwiczeń w </w:t>
            </w:r>
            <w:r w:rsidR="003613BD">
              <w:rPr>
                <w:rFonts w:ascii="Times New Roman" w:eastAsia="Calibri" w:hAnsi="Times New Roman" w:cs="Times New Roman"/>
                <w:szCs w:val="18"/>
                <w:u w:val="single"/>
              </w:rPr>
              <w:t>zaliczenia łączonego</w:t>
            </w:r>
            <w:r w:rsidR="000E3872"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(</w:t>
            </w:r>
            <w:r w:rsidRPr="000E3872">
              <w:rPr>
                <w:rFonts w:ascii="Times New Roman" w:eastAsia="Calibri" w:hAnsi="Times New Roman" w:cs="Times New Roman"/>
                <w:szCs w:val="18"/>
                <w:u w:val="single"/>
              </w:rPr>
              <w:t>ćwiczenia)</w:t>
            </w:r>
          </w:p>
          <w:p w:rsidR="0020390B" w:rsidRPr="00004057" w:rsidRDefault="0020390B" w:rsidP="00E25315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004057">
              <w:rPr>
                <w:rFonts w:ascii="Times New Roman" w:eastAsia="Calibri" w:hAnsi="Times New Roman" w:cs="Times New Roman"/>
                <w:szCs w:val="18"/>
                <w:u w:val="single"/>
              </w:rPr>
              <w:t>P4.Ocena z zaliczenia końcowego (wykład)</w:t>
            </w:r>
          </w:p>
        </w:tc>
      </w:tr>
    </w:tbl>
    <w:p w:rsidR="00B1560E" w:rsidRDefault="00B1560E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7"/>
        <w:gridCol w:w="6813"/>
      </w:tblGrid>
      <w:tr w:rsidR="0020390B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0390B" w:rsidRPr="00B1560E" w:rsidRDefault="002D044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390B" w:rsidRPr="003613BD" w:rsidRDefault="00C56B26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8F6">
              <w:rPr>
                <w:rFonts w:ascii="Times New Roman" w:hAnsi="Times New Roman" w:cs="Times New Roman"/>
              </w:rPr>
              <w:t>zaliczenie na ocenę w formie kolokwium pisemnego</w:t>
            </w:r>
          </w:p>
        </w:tc>
      </w:tr>
      <w:tr w:rsidR="003010C1" w:rsidRPr="00B1560E" w:rsidTr="000E57A4"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10C1" w:rsidRPr="00B1560E" w:rsidRDefault="003010C1" w:rsidP="00CE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1560E">
              <w:rPr>
                <w:rFonts w:ascii="Times New Roman" w:eastAsia="Calibri" w:hAnsi="Times New Roman" w:cs="Times New Roman"/>
                <w:b/>
                <w:szCs w:val="18"/>
              </w:rPr>
              <w:t>Zaliczenie końcowe</w:t>
            </w:r>
          </w:p>
        </w:tc>
        <w:tc>
          <w:tcPr>
            <w:tcW w:w="6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322322" w:rsidRDefault="00C56B26" w:rsidP="00C56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8F6">
              <w:rPr>
                <w:rFonts w:ascii="Times New Roman" w:eastAsia="Calibri" w:hAnsi="Times New Roman" w:cs="Times New Roman"/>
              </w:rPr>
              <w:t xml:space="preserve">ćwiczenia: </w:t>
            </w:r>
            <w:r w:rsidRPr="00322322">
              <w:rPr>
                <w:rFonts w:ascii="Times New Roman" w:hAnsi="Times New Roman" w:cs="Times New Roman"/>
              </w:rPr>
              <w:t>kolokwium pisemne z zadaniami, pytaniami</w:t>
            </w:r>
          </w:p>
          <w:p w:rsidR="00C56B26" w:rsidRPr="00322322" w:rsidRDefault="00C56B26" w:rsidP="00C56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322">
              <w:rPr>
                <w:rFonts w:ascii="Times New Roman" w:hAnsi="Times New Roman" w:cs="Times New Roman"/>
              </w:rPr>
              <w:t>opisowymi i problemowymi (70%)</w:t>
            </w:r>
          </w:p>
          <w:p w:rsidR="003010C1" w:rsidRDefault="00C56B26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322322">
              <w:rPr>
                <w:rFonts w:ascii="Times New Roman" w:hAnsi="Times New Roman" w:cs="Times New Roman"/>
              </w:rPr>
              <w:t>wypowiedź ustna podczas zajęć (30%)</w:t>
            </w:r>
          </w:p>
        </w:tc>
      </w:tr>
    </w:tbl>
    <w:p w:rsidR="00085FCB" w:rsidRPr="0020390B" w:rsidRDefault="00085FCB">
      <w:pPr>
        <w:spacing w:after="200" w:line="276" w:lineRule="auto"/>
        <w:rPr>
          <w:rFonts w:ascii="Times New Roman" w:eastAsia="Calibri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57"/>
        <w:gridCol w:w="1257"/>
        <w:gridCol w:w="1275"/>
        <w:gridCol w:w="1609"/>
        <w:gridCol w:w="1512"/>
        <w:gridCol w:w="1169"/>
      </w:tblGrid>
      <w:tr w:rsidR="0003597A" w:rsidRPr="00B23FB7" w:rsidTr="00202BE1">
        <w:trPr>
          <w:trHeight w:val="344"/>
        </w:trPr>
        <w:tc>
          <w:tcPr>
            <w:tcW w:w="9288" w:type="dxa"/>
            <w:gridSpan w:val="7"/>
            <w:shd w:val="clear" w:color="auto" w:fill="00B05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</w:rPr>
            </w:pPr>
            <w:r w:rsidRPr="00B23FB7">
              <w:rPr>
                <w:rFonts w:ascii="Times New Roman" w:eastAsia="Calibri" w:hAnsi="Times New Roman" w:cs="Times New Roman"/>
                <w:b/>
                <w:caps/>
                <w:color w:val="FFFFFF" w:themeColor="background1"/>
                <w:sz w:val="28"/>
              </w:rPr>
              <w:lastRenderedPageBreak/>
              <w:t>Metody  (sposoby) weryfikacji i oceny zakładanych efektów uczenia się osiągniętych przez studenta</w:t>
            </w:r>
          </w:p>
        </w:tc>
      </w:tr>
      <w:tr w:rsidR="0003597A" w:rsidRPr="00B23FB7" w:rsidTr="00445C54">
        <w:trPr>
          <w:trHeight w:val="344"/>
        </w:trPr>
        <w:tc>
          <w:tcPr>
            <w:tcW w:w="1209" w:type="dxa"/>
            <w:vMerge w:val="restart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Efekt uczenia się</w:t>
            </w:r>
          </w:p>
        </w:tc>
        <w:tc>
          <w:tcPr>
            <w:tcW w:w="8079" w:type="dxa"/>
            <w:gridSpan w:val="6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Forma oceny</w:t>
            </w:r>
          </w:p>
        </w:tc>
      </w:tr>
      <w:tr w:rsidR="0084074D" w:rsidRPr="00B23FB7" w:rsidTr="00445C54">
        <w:tc>
          <w:tcPr>
            <w:tcW w:w="1209" w:type="dxa"/>
            <w:vMerge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Egzamin pisemny wykład</w:t>
            </w:r>
          </w:p>
        </w:tc>
        <w:tc>
          <w:tcPr>
            <w:tcW w:w="1257" w:type="dxa"/>
            <w:shd w:val="clear" w:color="auto" w:fill="FFFF00"/>
            <w:vAlign w:val="center"/>
          </w:tcPr>
          <w:p w:rsidR="0003597A" w:rsidRPr="00B23FB7" w:rsidRDefault="003613BD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Zaliczenie pisemne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97A" w:rsidRPr="00B23FB7" w:rsidRDefault="0003597A" w:rsidP="00085F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Zaliczenia pisemne ćwiczeń</w:t>
            </w:r>
          </w:p>
        </w:tc>
        <w:tc>
          <w:tcPr>
            <w:tcW w:w="1609" w:type="dxa"/>
            <w:shd w:val="clear" w:color="auto" w:fill="FFFF00"/>
            <w:vAlign w:val="center"/>
          </w:tcPr>
          <w:p w:rsidR="0003597A" w:rsidRPr="00B23FB7" w:rsidRDefault="00C5467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rozwiązywanie zadań praktycznych</w:t>
            </w:r>
            <w:r w:rsidR="0084074D">
              <w:rPr>
                <w:rFonts w:ascii="Times New Roman" w:eastAsia="Calibri" w:hAnsi="Times New Roman" w:cs="Times New Roman"/>
                <w:b/>
              </w:rPr>
              <w:t>/</w:t>
            </w:r>
            <w:r w:rsidR="0084074D">
              <w:rPr>
                <w:rFonts w:ascii="Times New Roman" w:eastAsia="Calibri" w:hAnsi="Times New Roman" w:cs="Times New Roman"/>
                <w:b/>
              </w:rPr>
              <w:br/>
              <w:t xml:space="preserve">ocenianie ciągłe 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3597A" w:rsidRPr="00B23FB7" w:rsidRDefault="0003597A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sprawozdanie</w:t>
            </w:r>
          </w:p>
        </w:tc>
        <w:tc>
          <w:tcPr>
            <w:tcW w:w="1169" w:type="dxa"/>
            <w:shd w:val="clear" w:color="auto" w:fill="FFFF00"/>
            <w:vAlign w:val="center"/>
          </w:tcPr>
          <w:p w:rsidR="0003597A" w:rsidRPr="00B23FB7" w:rsidRDefault="007D40BE" w:rsidP="000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1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46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2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2D0441">
        <w:trPr>
          <w:trHeight w:val="344"/>
        </w:trPr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3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3F02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4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5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445C54">
        <w:tc>
          <w:tcPr>
            <w:tcW w:w="1209" w:type="dxa"/>
            <w:vAlign w:val="center"/>
          </w:tcPr>
          <w:p w:rsidR="002D0441" w:rsidRPr="00B23FB7" w:rsidRDefault="002D0441" w:rsidP="00C566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3FB7">
              <w:rPr>
                <w:rFonts w:ascii="Times New Roman" w:eastAsia="Calibri" w:hAnsi="Times New Roman" w:cs="Times New Roman"/>
                <w:b/>
              </w:rPr>
              <w:t>EU 6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0441" w:rsidRPr="00B23FB7" w:rsidTr="003613BD">
        <w:trPr>
          <w:trHeight w:val="425"/>
        </w:trPr>
        <w:tc>
          <w:tcPr>
            <w:tcW w:w="1209" w:type="dxa"/>
            <w:vAlign w:val="center"/>
          </w:tcPr>
          <w:p w:rsidR="002D0441" w:rsidRPr="00936E7B" w:rsidRDefault="002D0441" w:rsidP="00C546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E7B">
              <w:rPr>
                <w:rFonts w:ascii="Times New Roman" w:eastAsia="Calibri" w:hAnsi="Times New Roman" w:cs="Times New Roman"/>
                <w:b/>
              </w:rPr>
              <w:t>EU 7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257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D0441" w:rsidRPr="00B23FB7" w:rsidRDefault="002D0441" w:rsidP="005713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D0441" w:rsidRPr="00B23FB7" w:rsidRDefault="002D0441" w:rsidP="00C60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512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2D0441" w:rsidRPr="00B23FB7" w:rsidRDefault="002D0441" w:rsidP="00D10B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56B26" w:rsidRDefault="00C56B26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24"/>
        <w:gridCol w:w="1540"/>
        <w:gridCol w:w="1845"/>
        <w:gridCol w:w="1410"/>
        <w:gridCol w:w="1348"/>
      </w:tblGrid>
      <w:tr w:rsidR="00C5467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4671" w:rsidRPr="00B1560E" w:rsidRDefault="00C54671" w:rsidP="0020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STUDIA NIESTACJONARNE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  <w:color w:val="FFFFFF"/>
              </w:rPr>
              <w:t>OBCIĄŻENIE PRACĄ STUDENTA – BILANS PUNKTÓW ECTS</w:t>
            </w:r>
          </w:p>
        </w:tc>
      </w:tr>
      <w:tr w:rsidR="00261F08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GODZINY KONTAKTOWE Z NAUCZYCIELEM AKADEMICKIM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(godziny wynikające z planu studiów)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61F08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261F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61F08" w:rsidRPr="00B1560E" w:rsidRDefault="00BD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inne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0,64</w:t>
            </w:r>
          </w:p>
        </w:tc>
      </w:tr>
      <w:tr w:rsidR="002D0441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GODZ. BEZ UDZIAŁU NAUCZ. AKADEMICKIEGO WYNIKAJĄCE Z NAKŁADU PRACY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Forma aktywności</w:t>
            </w:r>
          </w:p>
        </w:tc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Obciążenie studenta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Godziny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ECTS</w:t>
            </w:r>
          </w:p>
        </w:tc>
      </w:tr>
      <w:tr w:rsidR="002D0441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</w:t>
            </w:r>
            <w:r>
              <w:rPr>
                <w:rFonts w:ascii="Times New Roman" w:eastAsia="Calibri" w:hAnsi="Times New Roman" w:cs="Times New Roman"/>
              </w:rPr>
              <w:t xml:space="preserve"> zaliczenia/ egzaminu</w:t>
            </w:r>
            <w:r w:rsidRPr="00B1560E">
              <w:rPr>
                <w:rFonts w:ascii="Times New Roman" w:eastAsia="Calibri" w:hAnsi="Times New Roman" w:cs="Times New Roman"/>
              </w:rPr>
              <w:t xml:space="preserve"> końcowego w formie </w:t>
            </w:r>
            <w:r>
              <w:rPr>
                <w:rFonts w:ascii="Times New Roman" w:eastAsia="Calibri" w:hAnsi="Times New Roman" w:cs="Times New Roman"/>
              </w:rPr>
              <w:t>pisemnej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C56B26" w:rsidP="00596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441" w:rsidRPr="00B1560E" w:rsidRDefault="002D0441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C56B2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BA2D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zajęć ćwiczeniowych/ w czasie trwania semestru - rozwiązywania zadań w trakcie zajęć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E5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854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przygotowanie do dyskusji/ rozwiązywania zadań na zajęciach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BA2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1,36</w:t>
            </w:r>
          </w:p>
        </w:tc>
      </w:tr>
      <w:tr w:rsidR="00C56B26" w:rsidRPr="00B1560E" w:rsidTr="00A16270">
        <w:trPr>
          <w:cantSplit/>
        </w:trPr>
        <w:tc>
          <w:tcPr>
            <w:tcW w:w="64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Razem przedmiot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2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</w:tr>
      <w:tr w:rsidR="00C56B26" w:rsidRPr="00B1560E" w:rsidTr="00A16270">
        <w:trPr>
          <w:cantSplit/>
        </w:trPr>
        <w:tc>
          <w:tcPr>
            <w:tcW w:w="91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  <w:b/>
              </w:rPr>
              <w:t>BILANS PUNKTÓW ECTS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Wykład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Ćwiczenia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Laboratorium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Pracownia/Projekt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Seminarium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Suma</w:t>
            </w:r>
          </w:p>
        </w:tc>
      </w:tr>
      <w:tr w:rsidR="00C56B26" w:rsidRPr="00B1560E" w:rsidTr="00A16270">
        <w:trPr>
          <w:cantSplit/>
        </w:trPr>
        <w:tc>
          <w:tcPr>
            <w:tcW w:w="1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 w:rsidP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60E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6B26" w:rsidRPr="00B1560E" w:rsidRDefault="00C56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B1560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261F08" w:rsidRPr="00B23FB7" w:rsidRDefault="00261F0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61F08" w:rsidRPr="00B23FB7" w:rsidSect="00F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69"/>
    <w:multiLevelType w:val="hybridMultilevel"/>
    <w:tmpl w:val="3594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19"/>
    <w:multiLevelType w:val="hybridMultilevel"/>
    <w:tmpl w:val="A00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F65"/>
    <w:multiLevelType w:val="hybridMultilevel"/>
    <w:tmpl w:val="451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7E2"/>
    <w:multiLevelType w:val="hybridMultilevel"/>
    <w:tmpl w:val="C7F2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61B4"/>
    <w:multiLevelType w:val="hybridMultilevel"/>
    <w:tmpl w:val="F46E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0F5"/>
    <w:multiLevelType w:val="hybridMultilevel"/>
    <w:tmpl w:val="7BA287C0"/>
    <w:lvl w:ilvl="0" w:tplc="B738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9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7">
    <w:nsid w:val="1ACE7F21"/>
    <w:multiLevelType w:val="hybridMultilevel"/>
    <w:tmpl w:val="B16A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A05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40DF"/>
    <w:multiLevelType w:val="hybridMultilevel"/>
    <w:tmpl w:val="D9B8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099B"/>
    <w:multiLevelType w:val="hybridMultilevel"/>
    <w:tmpl w:val="35C8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50EF"/>
    <w:multiLevelType w:val="hybridMultilevel"/>
    <w:tmpl w:val="10E4417E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F1D26"/>
    <w:multiLevelType w:val="hybridMultilevel"/>
    <w:tmpl w:val="4D7AAF42"/>
    <w:lvl w:ilvl="0" w:tplc="243A4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E85"/>
    <w:multiLevelType w:val="hybridMultilevel"/>
    <w:tmpl w:val="063E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06F"/>
    <w:multiLevelType w:val="hybridMultilevel"/>
    <w:tmpl w:val="7E4488EC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75B3E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477F"/>
    <w:multiLevelType w:val="hybridMultilevel"/>
    <w:tmpl w:val="3120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113E"/>
    <w:multiLevelType w:val="hybridMultilevel"/>
    <w:tmpl w:val="6F7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9C"/>
    <w:multiLevelType w:val="hybridMultilevel"/>
    <w:tmpl w:val="71C2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D00"/>
    <w:multiLevelType w:val="hybridMultilevel"/>
    <w:tmpl w:val="9E5E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E23"/>
    <w:multiLevelType w:val="hybridMultilevel"/>
    <w:tmpl w:val="F014CC9E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EEB"/>
    <w:multiLevelType w:val="hybridMultilevel"/>
    <w:tmpl w:val="A50C3ABC"/>
    <w:lvl w:ilvl="0" w:tplc="E1984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6A7"/>
    <w:multiLevelType w:val="hybridMultilevel"/>
    <w:tmpl w:val="EFD45602"/>
    <w:lvl w:ilvl="0" w:tplc="F828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6D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B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0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6D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A06E9"/>
    <w:multiLevelType w:val="hybridMultilevel"/>
    <w:tmpl w:val="852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A0"/>
    <w:multiLevelType w:val="hybridMultilevel"/>
    <w:tmpl w:val="8C18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5136E"/>
    <w:multiLevelType w:val="hybridMultilevel"/>
    <w:tmpl w:val="3A1830D4"/>
    <w:lvl w:ilvl="0" w:tplc="89D6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D4AAB"/>
    <w:multiLevelType w:val="hybridMultilevel"/>
    <w:tmpl w:val="A6827682"/>
    <w:lvl w:ilvl="0" w:tplc="F3B0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23"/>
  </w:num>
  <w:num w:numId="6">
    <w:abstractNumId w:val="0"/>
  </w:num>
  <w:num w:numId="7">
    <w:abstractNumId w:val="24"/>
  </w:num>
  <w:num w:numId="8">
    <w:abstractNumId w:val="1"/>
  </w:num>
  <w:num w:numId="9">
    <w:abstractNumId w:val="8"/>
  </w:num>
  <w:num w:numId="10">
    <w:abstractNumId w:val="19"/>
  </w:num>
  <w:num w:numId="11">
    <w:abstractNumId w:val="13"/>
  </w:num>
  <w:num w:numId="12">
    <w:abstractNumId w:val="26"/>
  </w:num>
  <w:num w:numId="13">
    <w:abstractNumId w:val="22"/>
  </w:num>
  <w:num w:numId="14">
    <w:abstractNumId w:val="9"/>
  </w:num>
  <w:num w:numId="15">
    <w:abstractNumId w:val="7"/>
  </w:num>
  <w:num w:numId="16">
    <w:abstractNumId w:val="20"/>
  </w:num>
  <w:num w:numId="17">
    <w:abstractNumId w:val="14"/>
  </w:num>
  <w:num w:numId="18">
    <w:abstractNumId w:val="25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7"/>
  </w:num>
  <w:num w:numId="23">
    <w:abstractNumId w:val="12"/>
  </w:num>
  <w:num w:numId="24">
    <w:abstractNumId w:val="5"/>
  </w:num>
  <w:num w:numId="25">
    <w:abstractNumId w:val="1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8"/>
    <w:rsid w:val="00000D13"/>
    <w:rsid w:val="00004057"/>
    <w:rsid w:val="0001333F"/>
    <w:rsid w:val="0003597A"/>
    <w:rsid w:val="00077C7A"/>
    <w:rsid w:val="000821A1"/>
    <w:rsid w:val="00085FCB"/>
    <w:rsid w:val="000A3030"/>
    <w:rsid w:val="000B1713"/>
    <w:rsid w:val="000D3EFF"/>
    <w:rsid w:val="000E3872"/>
    <w:rsid w:val="000E44C4"/>
    <w:rsid w:val="000E57A4"/>
    <w:rsid w:val="000F6BC8"/>
    <w:rsid w:val="0016056A"/>
    <w:rsid w:val="00181AD2"/>
    <w:rsid w:val="00184463"/>
    <w:rsid w:val="001D18F7"/>
    <w:rsid w:val="001D225E"/>
    <w:rsid w:val="001D34C5"/>
    <w:rsid w:val="001D3A52"/>
    <w:rsid w:val="001D3C99"/>
    <w:rsid w:val="00202BE1"/>
    <w:rsid w:val="0020390B"/>
    <w:rsid w:val="0025036E"/>
    <w:rsid w:val="00261F08"/>
    <w:rsid w:val="00274685"/>
    <w:rsid w:val="002C3853"/>
    <w:rsid w:val="002D0441"/>
    <w:rsid w:val="002D50DA"/>
    <w:rsid w:val="003010C1"/>
    <w:rsid w:val="00324E6B"/>
    <w:rsid w:val="003372AB"/>
    <w:rsid w:val="003457A3"/>
    <w:rsid w:val="00347081"/>
    <w:rsid w:val="003613BD"/>
    <w:rsid w:val="003913A3"/>
    <w:rsid w:val="003E0F50"/>
    <w:rsid w:val="0040153E"/>
    <w:rsid w:val="00402C35"/>
    <w:rsid w:val="00417815"/>
    <w:rsid w:val="00440B46"/>
    <w:rsid w:val="00445C54"/>
    <w:rsid w:val="00461EB5"/>
    <w:rsid w:val="004841E2"/>
    <w:rsid w:val="00490AF0"/>
    <w:rsid w:val="004A621C"/>
    <w:rsid w:val="004A670F"/>
    <w:rsid w:val="004B365F"/>
    <w:rsid w:val="004F4ECE"/>
    <w:rsid w:val="005520E7"/>
    <w:rsid w:val="00575498"/>
    <w:rsid w:val="0059373C"/>
    <w:rsid w:val="005C63B3"/>
    <w:rsid w:val="005E1F40"/>
    <w:rsid w:val="005F2732"/>
    <w:rsid w:val="005F4F40"/>
    <w:rsid w:val="00613899"/>
    <w:rsid w:val="00651111"/>
    <w:rsid w:val="006549DE"/>
    <w:rsid w:val="00662E69"/>
    <w:rsid w:val="00664D97"/>
    <w:rsid w:val="006C32A2"/>
    <w:rsid w:val="00705399"/>
    <w:rsid w:val="007152AF"/>
    <w:rsid w:val="0077565A"/>
    <w:rsid w:val="007821CD"/>
    <w:rsid w:val="00782415"/>
    <w:rsid w:val="00794A09"/>
    <w:rsid w:val="007960DF"/>
    <w:rsid w:val="007A7D44"/>
    <w:rsid w:val="007C73EB"/>
    <w:rsid w:val="007D40BE"/>
    <w:rsid w:val="007E109D"/>
    <w:rsid w:val="008304BE"/>
    <w:rsid w:val="0084074D"/>
    <w:rsid w:val="008561F3"/>
    <w:rsid w:val="00871AB7"/>
    <w:rsid w:val="00897224"/>
    <w:rsid w:val="008B38F6"/>
    <w:rsid w:val="00913A0F"/>
    <w:rsid w:val="0092399E"/>
    <w:rsid w:val="00936E7B"/>
    <w:rsid w:val="009562C2"/>
    <w:rsid w:val="009705B1"/>
    <w:rsid w:val="00990258"/>
    <w:rsid w:val="009B1B25"/>
    <w:rsid w:val="009C1974"/>
    <w:rsid w:val="009D2ADB"/>
    <w:rsid w:val="009D629F"/>
    <w:rsid w:val="00A16270"/>
    <w:rsid w:val="00A16E86"/>
    <w:rsid w:val="00A2703E"/>
    <w:rsid w:val="00A324C5"/>
    <w:rsid w:val="00A47C5C"/>
    <w:rsid w:val="00A54EBF"/>
    <w:rsid w:val="00A60F4F"/>
    <w:rsid w:val="00A64397"/>
    <w:rsid w:val="00A64BA3"/>
    <w:rsid w:val="00A770A0"/>
    <w:rsid w:val="00AE0304"/>
    <w:rsid w:val="00B1560E"/>
    <w:rsid w:val="00B23FB7"/>
    <w:rsid w:val="00B5260E"/>
    <w:rsid w:val="00B762A5"/>
    <w:rsid w:val="00BA2DFB"/>
    <w:rsid w:val="00BB04C1"/>
    <w:rsid w:val="00BB770C"/>
    <w:rsid w:val="00BD095A"/>
    <w:rsid w:val="00BE32AD"/>
    <w:rsid w:val="00C1686B"/>
    <w:rsid w:val="00C16ED0"/>
    <w:rsid w:val="00C22968"/>
    <w:rsid w:val="00C54671"/>
    <w:rsid w:val="00C56B26"/>
    <w:rsid w:val="00C57808"/>
    <w:rsid w:val="00C90FD1"/>
    <w:rsid w:val="00CB180E"/>
    <w:rsid w:val="00CB5E21"/>
    <w:rsid w:val="00CC05D6"/>
    <w:rsid w:val="00CC4248"/>
    <w:rsid w:val="00CE3E50"/>
    <w:rsid w:val="00CE51D2"/>
    <w:rsid w:val="00CF13C6"/>
    <w:rsid w:val="00CF144C"/>
    <w:rsid w:val="00D10B3A"/>
    <w:rsid w:val="00D26AB2"/>
    <w:rsid w:val="00D8200F"/>
    <w:rsid w:val="00DF702C"/>
    <w:rsid w:val="00E25315"/>
    <w:rsid w:val="00E32D3C"/>
    <w:rsid w:val="00E33647"/>
    <w:rsid w:val="00E61DA3"/>
    <w:rsid w:val="00E75EF6"/>
    <w:rsid w:val="00E90E09"/>
    <w:rsid w:val="00EB33D7"/>
    <w:rsid w:val="00EC75D3"/>
    <w:rsid w:val="00EE6BCA"/>
    <w:rsid w:val="00EF3D4C"/>
    <w:rsid w:val="00F05D7C"/>
    <w:rsid w:val="00F06174"/>
    <w:rsid w:val="00F103A2"/>
    <w:rsid w:val="00F45F92"/>
    <w:rsid w:val="00F824A7"/>
    <w:rsid w:val="00F93C38"/>
    <w:rsid w:val="00FB1B50"/>
    <w:rsid w:val="00FC1054"/>
    <w:rsid w:val="00FC711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D"/>
  </w:style>
  <w:style w:type="paragraph" w:styleId="Nagwek1">
    <w:name w:val="heading 1"/>
    <w:basedOn w:val="Normalny"/>
    <w:link w:val="Nagwek1Znak"/>
    <w:uiPriority w:val="9"/>
    <w:qFormat/>
    <w:rsid w:val="005C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F3D4C"/>
  </w:style>
  <w:style w:type="paragraph" w:styleId="NormalnyWeb">
    <w:name w:val="Normal (Web)"/>
    <w:basedOn w:val="Normalny"/>
    <w:uiPriority w:val="99"/>
    <w:unhideWhenUsed/>
    <w:rsid w:val="00EF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0D13"/>
  </w:style>
  <w:style w:type="paragraph" w:styleId="Akapitzlist">
    <w:name w:val="List Paragraph"/>
    <w:basedOn w:val="Normalny"/>
    <w:uiPriority w:val="34"/>
    <w:qFormat/>
    <w:rsid w:val="0059373C"/>
    <w:pPr>
      <w:ind w:left="720"/>
      <w:contextualSpacing/>
    </w:pPr>
  </w:style>
  <w:style w:type="character" w:styleId="Odwoaniedokomentarza">
    <w:name w:val="annotation reference"/>
    <w:semiHidden/>
    <w:rsid w:val="00402C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2C3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63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DF702C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702C"/>
    <w:rPr>
      <w:rFonts w:ascii="Calibri" w:eastAsia="Calibri" w:hAnsi="Calibri" w:cs="Calibri"/>
      <w:sz w:val="20"/>
      <w:szCs w:val="20"/>
    </w:rPr>
  </w:style>
  <w:style w:type="character" w:customStyle="1" w:styleId="ng-autor">
    <w:name w:val="ng-autor"/>
    <w:basedOn w:val="Domylnaczcionkaakapitu"/>
    <w:rsid w:val="008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justyna.ozog</dc:creator>
  <cp:lastModifiedBy>Justyna Ożóg</cp:lastModifiedBy>
  <cp:revision>5</cp:revision>
  <dcterms:created xsi:type="dcterms:W3CDTF">2023-11-16T19:16:00Z</dcterms:created>
  <dcterms:modified xsi:type="dcterms:W3CDTF">2023-11-26T17:57:00Z</dcterms:modified>
</cp:coreProperties>
</file>