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28"/>
        <w:gridCol w:w="241"/>
        <w:gridCol w:w="1343"/>
        <w:gridCol w:w="1105"/>
        <w:gridCol w:w="1002"/>
        <w:gridCol w:w="857"/>
        <w:gridCol w:w="1336"/>
        <w:gridCol w:w="872"/>
      </w:tblGrid>
      <w:tr w:rsidR="00A770A0" w:rsidRPr="00B23FB7" w:rsidTr="00612841">
        <w:trPr>
          <w:trHeight w:val="303"/>
          <w:jc w:val="center"/>
        </w:trPr>
        <w:tc>
          <w:tcPr>
            <w:tcW w:w="4577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9D0FD3B" wp14:editId="018F7BB5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975DD" wp14:editId="4C7B9872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2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612841">
        <w:trPr>
          <w:trHeight w:val="153"/>
          <w:jc w:val="center"/>
        </w:trPr>
        <w:tc>
          <w:tcPr>
            <w:tcW w:w="4577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4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612841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612841">
        <w:trPr>
          <w:trHeight w:val="36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F964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ALP_AP_</w:t>
            </w:r>
            <w:r w:rsidR="00F9645B">
              <w:rPr>
                <w:rFonts w:ascii="Times New Roman" w:hAnsi="Times New Roman" w:cs="Times New Roman"/>
                <w:b/>
              </w:rPr>
              <w:t>605</w:t>
            </w:r>
          </w:p>
        </w:tc>
      </w:tr>
      <w:tr w:rsidR="00261F08" w:rsidRPr="00B23FB7" w:rsidTr="00612841">
        <w:trPr>
          <w:trHeight w:val="42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F9645B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F9645B">
              <w:rPr>
                <w:rFonts w:ascii="Times New Roman" w:eastAsia="Calibri" w:hAnsi="Times New Roman" w:cs="Times New Roman"/>
                <w:b/>
                <w:caps/>
              </w:rPr>
              <w:t>Programy pomocowe UE</w:t>
            </w:r>
          </w:p>
        </w:tc>
      </w:tr>
      <w:tr w:rsidR="00261F08" w:rsidRPr="00B23FB7" w:rsidTr="00612841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612841">
        <w:trPr>
          <w:trHeight w:val="40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612841">
        <w:trPr>
          <w:trHeight w:val="427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612841">
        <w:trPr>
          <w:trHeight w:val="40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612841">
        <w:trPr>
          <w:trHeight w:val="42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612841">
        <w:trPr>
          <w:trHeight w:val="702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612841">
        <w:trPr>
          <w:trHeight w:val="40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612841">
        <w:trPr>
          <w:trHeight w:val="42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612841">
        <w:trPr>
          <w:trHeight w:val="412"/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612841">
        <w:trPr>
          <w:trHeight w:val="41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612841">
        <w:trPr>
          <w:trHeight w:val="42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612841">
        <w:trPr>
          <w:trHeight w:val="41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612841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9645B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612841">
        <w:trPr>
          <w:trHeight w:val="49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612841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612841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612841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612841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612841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612841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612841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612841" w:rsidRDefault="00612841"/>
    <w:tbl>
      <w:tblPr>
        <w:tblW w:w="97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6756"/>
      </w:tblGrid>
      <w:tr w:rsidR="00A770A0" w:rsidRPr="00B23FB7" w:rsidTr="00612841">
        <w:trPr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D44747" w:rsidRPr="00B23FB7" w:rsidTr="00612841">
        <w:trPr>
          <w:jc w:val="center"/>
        </w:trPr>
        <w:tc>
          <w:tcPr>
            <w:tcW w:w="2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747" w:rsidRPr="00B23FB7" w:rsidRDefault="00D44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747" w:rsidRPr="00F52510" w:rsidRDefault="00D44747" w:rsidP="00C50C8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Poździk</w:t>
            </w:r>
            <w:proofErr w:type="spellEnd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R., </w:t>
            </w:r>
            <w:r w:rsidRPr="00F52510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Ocena i wybór projektów do dofinansowania z funduszy strukturalnych i Funduszu Spójnośc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i</w:t>
            </w:r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2013.</w:t>
            </w:r>
          </w:p>
          <w:p w:rsidR="00D44747" w:rsidRDefault="00D44747" w:rsidP="00C50C8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Tkaczyński</w:t>
            </w:r>
            <w:proofErr w:type="spellEnd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J., Świstak M., </w:t>
            </w:r>
            <w:r w:rsidRPr="00F52510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Encyklopedia polityki regionalnej i funduszy europejskich</w:t>
            </w:r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2013.</w:t>
            </w:r>
          </w:p>
          <w:p w:rsidR="00D44747" w:rsidRDefault="00D44747" w:rsidP="00C50C8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D44747" w:rsidRPr="00F52510" w:rsidRDefault="00D44747" w:rsidP="00C50C8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sądów.</w:t>
            </w:r>
          </w:p>
        </w:tc>
      </w:tr>
      <w:tr w:rsidR="00D44747" w:rsidRPr="00B23FB7" w:rsidTr="00612841">
        <w:trPr>
          <w:jc w:val="center"/>
        </w:trPr>
        <w:tc>
          <w:tcPr>
            <w:tcW w:w="2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747" w:rsidRPr="00B23FB7" w:rsidRDefault="00D44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747" w:rsidRPr="00AF018C" w:rsidRDefault="00D44747" w:rsidP="00C50C8F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AF018C">
              <w:rPr>
                <w:rStyle w:val="markedcontent"/>
                <w:i/>
                <w:sz w:val="22"/>
                <w:szCs w:val="22"/>
              </w:rPr>
              <w:t>A Guide to the Project Management Body of Knowledge</w:t>
            </w:r>
            <w:r w:rsidRPr="00AF018C">
              <w:rPr>
                <w:rStyle w:val="markedcontent"/>
                <w:sz w:val="22"/>
                <w:szCs w:val="22"/>
              </w:rPr>
              <w:t xml:space="preserve"> (PMBOK® Guide). 6th Edition,</w:t>
            </w:r>
            <w:r>
              <w:rPr>
                <w:sz w:val="22"/>
                <w:szCs w:val="22"/>
              </w:rPr>
              <w:t xml:space="preserve"> </w:t>
            </w:r>
            <w:r w:rsidRPr="00AF018C">
              <w:rPr>
                <w:rStyle w:val="markedcontent"/>
                <w:sz w:val="22"/>
                <w:szCs w:val="22"/>
              </w:rPr>
              <w:t xml:space="preserve">Project Management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Institute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,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Newtown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Square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,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Pennsylvania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 2017.</w:t>
            </w:r>
          </w:p>
          <w:p w:rsidR="00D44747" w:rsidRDefault="00D44747" w:rsidP="00C50C8F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</w:rPr>
            </w:pPr>
            <w:r w:rsidRPr="00432F0C">
              <w:rPr>
                <w:sz w:val="22"/>
              </w:rPr>
              <w:t>Ostałowski J.</w:t>
            </w:r>
            <w:r>
              <w:rPr>
                <w:sz w:val="22"/>
              </w:rPr>
              <w:t xml:space="preserve">, </w:t>
            </w:r>
            <w:r w:rsidRPr="00432F0C">
              <w:rPr>
                <w:i/>
                <w:sz w:val="22"/>
              </w:rPr>
              <w:t>Postępowanie w sprawie zwrotu środków Unii Europejskiej w świetle orzecznictwa sadów administracyjnych</w:t>
            </w:r>
            <w:r w:rsidRPr="00432F0C">
              <w:rPr>
                <w:sz w:val="22"/>
              </w:rPr>
              <w:t>, Przegląd Prawa Publicznego, 2014</w:t>
            </w:r>
            <w:r>
              <w:rPr>
                <w:sz w:val="22"/>
              </w:rPr>
              <w:t>,</w:t>
            </w:r>
            <w:r w:rsidRPr="00432F0C">
              <w:rPr>
                <w:sz w:val="22"/>
              </w:rPr>
              <w:t xml:space="preserve"> nr 2.</w:t>
            </w:r>
          </w:p>
          <w:p w:rsidR="00D44747" w:rsidRPr="00BC6218" w:rsidRDefault="00D44747" w:rsidP="00C50C8F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rStyle w:val="markedcontent"/>
                <w:sz w:val="18"/>
              </w:rPr>
            </w:pPr>
            <w:r w:rsidRPr="00AF018C">
              <w:rPr>
                <w:rStyle w:val="markedcontent"/>
                <w:sz w:val="22"/>
                <w:szCs w:val="25"/>
              </w:rPr>
              <w:t xml:space="preserve">Wirkus M., </w:t>
            </w:r>
            <w:r w:rsidRPr="00AF018C">
              <w:rPr>
                <w:rStyle w:val="markedcontent"/>
                <w:i/>
                <w:sz w:val="22"/>
                <w:szCs w:val="25"/>
              </w:rPr>
              <w:t xml:space="preserve">Zarządzanie projektami i procesami. Teoria </w:t>
            </w:r>
            <w:r>
              <w:rPr>
                <w:rStyle w:val="markedcontent"/>
                <w:i/>
                <w:sz w:val="22"/>
                <w:szCs w:val="25"/>
              </w:rPr>
              <w:br/>
            </w:r>
            <w:r w:rsidRPr="00AF018C">
              <w:rPr>
                <w:rStyle w:val="markedcontent"/>
                <w:i/>
                <w:sz w:val="22"/>
                <w:szCs w:val="25"/>
              </w:rPr>
              <w:t>i przypadki praktyczne</w:t>
            </w:r>
            <w:r w:rsidRPr="00AF018C">
              <w:rPr>
                <w:rStyle w:val="markedcontent"/>
                <w:sz w:val="22"/>
                <w:szCs w:val="25"/>
              </w:rPr>
              <w:t xml:space="preserve">, </w:t>
            </w:r>
            <w:proofErr w:type="spellStart"/>
            <w:r w:rsidRPr="00AF018C">
              <w:rPr>
                <w:rStyle w:val="markedcontent"/>
                <w:sz w:val="22"/>
                <w:szCs w:val="25"/>
              </w:rPr>
              <w:t>Difin</w:t>
            </w:r>
            <w:proofErr w:type="spellEnd"/>
            <w:r w:rsidRPr="00AF018C">
              <w:rPr>
                <w:rStyle w:val="markedcontent"/>
                <w:sz w:val="22"/>
                <w:szCs w:val="25"/>
              </w:rPr>
              <w:t>,</w:t>
            </w:r>
            <w:r>
              <w:rPr>
                <w:sz w:val="20"/>
              </w:rPr>
              <w:t xml:space="preserve"> </w:t>
            </w:r>
            <w:r w:rsidRPr="00AF018C">
              <w:rPr>
                <w:rStyle w:val="markedcontent"/>
                <w:sz w:val="22"/>
                <w:szCs w:val="25"/>
              </w:rPr>
              <w:t>Warszawa 2013.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https://www.europarl.europa.eu/legislative-train/theme-an-economy-that-works-for-people/file-mff-post-2020-own-resources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https://ec.europa.eu/info/strategy/eu-budget/long-term-eu-budget/2021-2027_en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https://ec.europa.eu/info/live-work-travel-eu/health/coronavirus-response/emergency-support-instrument_pl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https://ec.europa.eu/home-affairs/financing/fundings/security-and-safeguarding-liberties_en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https://ec.europa.eu/info/publications/mff-factsheets_en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http://ec.europa.eu/europe2020/europe-2020-in-a-nutshell/index_pl.htm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http://bookshop.europa.eu/pl/bud-et-ue-w-skr-cie-pbKV0614180/?CatalogCategoryID=Y.cKABstnJsAAAEjxZEY4e5L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http://ec.europa.eu/inforegio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http://ec.europa.eu/regional_policy/pl/funding/erdf/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http://ec.europa.eu/regional_policy/pl/funding/cohesion-fund/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http://ec.europa.eu/regional_policy/pl/funding/social-fund/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http://ec.europa.eu/regional_policy/pl/funding/solidarity-fund/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http://ec.europa.eu/regional_policy/pl/funding/special-support-instruments/jaspers/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http://ec.europa.eu/agriculture/direct-support/index_en.htm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http://enrd.ec.europa.eu/en/policy-in-action/cap-towards-2020/rdp-programming-2014-2020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http://ec.europa.eu/fisheries/cfp/emff/index_pl.htm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http://ec.europa.eu/social/home.jsp?langId=pl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https://www.funduszeeuropejskie.gov.pl/strony/o-funduszach/</w:t>
            </w:r>
          </w:p>
          <w:p w:rsidR="00BC6218" w:rsidRPr="00BC6218" w:rsidRDefault="00BC6218" w:rsidP="00BC6218">
            <w:pPr>
              <w:pStyle w:val="Akapitzlist"/>
              <w:numPr>
                <w:ilvl w:val="0"/>
                <w:numId w:val="23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18">
              <w:rPr>
                <w:rFonts w:ascii="Times New Roman" w:eastAsia="Times New Roman" w:hAnsi="Times New Roman" w:cs="Times New Roman"/>
                <w:szCs w:val="24"/>
              </w:rPr>
              <w:t>http://capreform.eu/what-explains-the-differential-cuts-in-cap-p1-and-p2-spending-in-the-commissions-mff-proposal/</w:t>
            </w:r>
          </w:p>
        </w:tc>
      </w:tr>
    </w:tbl>
    <w:p w:rsidR="00261F08" w:rsidRPr="00B23FB7" w:rsidRDefault="00261F08" w:rsidP="00612841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F9645B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645B" w:rsidRPr="00B1560E" w:rsidRDefault="00F9645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45B" w:rsidRPr="00F9645B" w:rsidRDefault="00F9645B" w:rsidP="00F964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9645B">
              <w:rPr>
                <w:rFonts w:ascii="Times New Roman" w:hAnsi="Times New Roman" w:cs="Times New Roman"/>
                <w:szCs w:val="20"/>
              </w:rPr>
              <w:t>Zapoznać studentów z wiedzą z zakresu poszukiwania i pozyskiwania unijnych źródeł finansowania dla różnego typu projektów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9645B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645B" w:rsidRPr="00B1560E" w:rsidRDefault="00F9645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45B" w:rsidRPr="00F9645B" w:rsidRDefault="00F9645B" w:rsidP="00F964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9645B">
              <w:rPr>
                <w:rFonts w:ascii="Times New Roman" w:hAnsi="Times New Roman" w:cs="Times New Roman"/>
                <w:szCs w:val="20"/>
              </w:rPr>
              <w:t>Zapoznać studentów z zasadami tworzenia, realizacji i rozliczania projektów europejskich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9645B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645B" w:rsidRPr="00B1560E" w:rsidRDefault="00F9645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45B" w:rsidRPr="00F9645B" w:rsidRDefault="00F9645B" w:rsidP="00F964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9645B">
              <w:rPr>
                <w:rFonts w:ascii="Times New Roman" w:hAnsi="Times New Roman" w:cs="Times New Roman"/>
                <w:szCs w:val="20"/>
              </w:rPr>
              <w:t>Zapoznać studentów z wiedzą na temat regulacji prawnych i metodologii realizacji projektów zgodnie z zalecaną przez Komisję Europejską metodologią PCM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21B5" w:rsidRPr="001421B5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polityki społeczno- gospodarczej UE (Polityka spójności, Strategia Europa 2020).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finansowania polityk unijnych i programów pomocowych. Wieloletnie Ramy Finansowe. Budżet UE.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funduszy strukturalnych: Europejski Fundusz Rozwoju Regionalnego, Europejski Fundusz Społeczny, Europejski Fundusz Orientacji i Gwarancji Rolnej, Finansowy Instrument Wspierania Rybołówstwa, Fundusz Spójności.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programów przedmiotowych: Fundusz Solidarności, Fundusz Dostosowania do Globalizacji, Łącząc Europę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Sektorowe programy pomocowe UE: Program ramowy na rzecz</w:t>
            </w:r>
            <w:r w:rsidR="003A2C4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konkurencyjności i innowacji (</w:t>
            </w: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CIP) 2007-2013, 7. Program ramowy, Programy na rzecz edukacji.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Fundusze pomocowe dla Państw spoza UE- Europejski Fundusz Rozwoju, programy Europejskiego Banku Inwestycyjnego.</w:t>
            </w:r>
          </w:p>
          <w:p w:rsidR="009D629F" w:rsidRPr="00FF0240" w:rsidRDefault="001421B5" w:rsidP="001421B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Programy przedakcesyjne (</w:t>
            </w: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 wejściem do UE): Phare i ISPA, SAPARD, CARDS, TACIS, MEDA.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21B5" w:rsidRPr="001421B5" w:rsidRDefault="001421B5" w:rsidP="001421B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zaniedbań procesu implementacji unijnego prawa do polskiego porządku prawnego;   w uj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ęciu sektorowym (</w:t>
            </w: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wg swobód).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porównawcza osiągnięć państw członkowskich w zakresie realizacji polit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yki gospodarczej i budżetowej (</w:t>
            </w: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w ramach funduszy pomocowych).</w:t>
            </w:r>
          </w:p>
          <w:p w:rsidR="001421B5" w:rsidRPr="001421B5" w:rsidRDefault="001421B5" w:rsidP="001421B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porównawcza zaleceń Rady w zakresie reform strukturalnych i budżetowych państw członkowskich.</w:t>
            </w:r>
          </w:p>
          <w:p w:rsidR="007152AF" w:rsidRPr="007152AF" w:rsidRDefault="001421B5" w:rsidP="001421B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421B5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1F3A2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3A2E" w:rsidRPr="001D18F7" w:rsidRDefault="001F3A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3A2E" w:rsidRPr="00F9645B" w:rsidRDefault="001F3A2E" w:rsidP="00F964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9645B">
              <w:rPr>
                <w:rFonts w:ascii="Times New Roman" w:hAnsi="Times New Roman" w:cs="Times New Roman"/>
                <w:szCs w:val="20"/>
              </w:rPr>
              <w:t xml:space="preserve">Student posiada </w:t>
            </w:r>
            <w:r>
              <w:rPr>
                <w:rFonts w:ascii="Times New Roman" w:hAnsi="Times New Roman" w:cs="Times New Roman"/>
                <w:szCs w:val="20"/>
              </w:rPr>
              <w:t>zaawansowaną</w:t>
            </w:r>
            <w:r w:rsidRPr="00F9645B">
              <w:rPr>
                <w:rFonts w:ascii="Times New Roman" w:hAnsi="Times New Roman" w:cs="Times New Roman"/>
                <w:szCs w:val="20"/>
              </w:rPr>
              <w:t xml:space="preserve"> wiedzę do</w:t>
            </w:r>
            <w:r>
              <w:rPr>
                <w:rFonts w:ascii="Times New Roman" w:hAnsi="Times New Roman" w:cs="Times New Roman"/>
                <w:szCs w:val="20"/>
              </w:rPr>
              <w:t>tyczącą  e</w:t>
            </w:r>
            <w:r w:rsidRPr="00F9645B">
              <w:rPr>
                <w:rFonts w:ascii="Times New Roman" w:hAnsi="Times New Roman" w:cs="Times New Roman"/>
                <w:szCs w:val="20"/>
              </w:rPr>
              <w:t>uropejskich instrumentów wsparcia finansowego w ramach realizacji unijnych polityk gospodarczych (fundusze strukturalne) oraz w ramach programów akcesyjnych (Phare itd.) a także w ramach współpracy UE z krajami sąsiedzkimi.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Default="001F3A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  <w:p w:rsidR="001F3A2E" w:rsidRPr="001D18F7" w:rsidRDefault="001F3A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Pr="001D18F7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1F3A2E" w:rsidRPr="001D18F7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1F3A2E" w:rsidRPr="001D18F7" w:rsidTr="0061284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3A2E" w:rsidRPr="001D18F7" w:rsidRDefault="001F3A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3A2E" w:rsidRPr="00F9645B" w:rsidRDefault="001F3A2E" w:rsidP="00F964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9645B">
              <w:rPr>
                <w:rFonts w:ascii="Times New Roman" w:hAnsi="Times New Roman" w:cs="Times New Roman"/>
                <w:szCs w:val="20"/>
              </w:rPr>
              <w:t xml:space="preserve">Student posiada uporządkowana wiedzę </w:t>
            </w:r>
            <w:r w:rsidRPr="00CC314F">
              <w:rPr>
                <w:rFonts w:ascii="Times New Roman" w:hAnsi="Times New Roman" w:cs="Times New Roman"/>
                <w:szCs w:val="20"/>
              </w:rPr>
              <w:t xml:space="preserve">dotyczącą  europejskich </w:t>
            </w:r>
            <w:r w:rsidRPr="00F9645B">
              <w:rPr>
                <w:rFonts w:ascii="Times New Roman" w:hAnsi="Times New Roman" w:cs="Times New Roman"/>
                <w:szCs w:val="20"/>
              </w:rPr>
              <w:t>instrumentów wsparcia finansowego oraz potrafi pogrupować programy horyzontalne dl</w:t>
            </w:r>
            <w:r>
              <w:rPr>
                <w:rFonts w:ascii="Times New Roman" w:hAnsi="Times New Roman" w:cs="Times New Roman"/>
                <w:szCs w:val="20"/>
              </w:rPr>
              <w:t>a różnych kategorii podmiotów (</w:t>
            </w:r>
            <w:r w:rsidRPr="00F9645B">
              <w:rPr>
                <w:rFonts w:ascii="Times New Roman" w:hAnsi="Times New Roman" w:cs="Times New Roman"/>
                <w:szCs w:val="20"/>
              </w:rPr>
              <w:t xml:space="preserve">jednostek samorządu terytorialnego, </w:t>
            </w:r>
            <w:r w:rsidRPr="00F9645B">
              <w:rPr>
                <w:rFonts w:ascii="Times New Roman" w:hAnsi="Times New Roman" w:cs="Times New Roman"/>
                <w:szCs w:val="20"/>
              </w:rPr>
              <w:lastRenderedPageBreak/>
              <w:t>przedsiębiorstw, instytucji kultury, placówek ochrony zdrowia, szkół wyższych i uczelni, organizacji pozarządowych i innych instytucji).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Default="001F3A2E" w:rsidP="001F3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K_W06</w:t>
            </w:r>
          </w:p>
          <w:p w:rsidR="001F3A2E" w:rsidRPr="001D18F7" w:rsidRDefault="001F3A2E" w:rsidP="001F3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Pr="001D18F7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1F3A2E" w:rsidRPr="001D18F7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1F3A2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3A2E" w:rsidRPr="001D18F7" w:rsidRDefault="001F3A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3A2E" w:rsidRPr="00F9645B" w:rsidRDefault="001F3A2E" w:rsidP="00F964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9645B">
              <w:rPr>
                <w:rFonts w:ascii="Times New Roman" w:hAnsi="Times New Roman" w:cs="Times New Roman"/>
                <w:szCs w:val="20"/>
              </w:rPr>
              <w:t>Student rozpoznaje zależności i różnice pomiędzy europejskimi instrumentami wsparcia finansowego i potrafi je dostosować do każdego Państwa Członkowskiego, państwa na etapie przedakcesyjnym oraz państw sąsiadujących z UE.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Default="001F3A2E" w:rsidP="0061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  <w:p w:rsidR="001F3A2E" w:rsidRPr="001D18F7" w:rsidRDefault="001F3A2E" w:rsidP="001F3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Pr="001D18F7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2E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1F3A2E" w:rsidRPr="001D18F7" w:rsidRDefault="001F3A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1284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61284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CC314F" w:rsidRDefault="00612841" w:rsidP="00CC31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314F">
              <w:rPr>
                <w:rFonts w:ascii="Times New Roman" w:hAnsi="Times New Roman" w:cs="Times New Roman"/>
                <w:szCs w:val="20"/>
              </w:rPr>
              <w:t>Student potrafi wyszukiwać, analizować, oceniać możliwości uzyskania środków finansowych na konkretny cel w ramach europejskich instrumentów wsparcia finansowego.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1284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CC314F" w:rsidRDefault="00612841" w:rsidP="00CC31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314F">
              <w:rPr>
                <w:rFonts w:ascii="Times New Roman" w:hAnsi="Times New Roman" w:cs="Times New Roman"/>
                <w:szCs w:val="20"/>
              </w:rPr>
              <w:t>Student posiada umiejętność dostosowania w</w:t>
            </w:r>
            <w:r>
              <w:rPr>
                <w:rFonts w:ascii="Times New Roman" w:hAnsi="Times New Roman" w:cs="Times New Roman"/>
                <w:szCs w:val="20"/>
              </w:rPr>
              <w:t>edłu</w:t>
            </w:r>
            <w:r w:rsidRPr="00CC314F">
              <w:rPr>
                <w:rFonts w:ascii="Times New Roman" w:hAnsi="Times New Roman" w:cs="Times New Roman"/>
                <w:szCs w:val="20"/>
              </w:rPr>
              <w:t xml:space="preserve">g statusu </w:t>
            </w: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CC314F">
              <w:rPr>
                <w:rFonts w:ascii="Times New Roman" w:hAnsi="Times New Roman" w:cs="Times New Roman"/>
                <w:szCs w:val="20"/>
              </w:rPr>
              <w:t>aństwa programy europejskiego wsparcia finansowego.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1284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CC314F" w:rsidRDefault="00612841" w:rsidP="00CC31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314F">
              <w:rPr>
                <w:rFonts w:ascii="Times New Roman" w:hAnsi="Times New Roman" w:cs="Times New Roman"/>
                <w:szCs w:val="20"/>
              </w:rPr>
              <w:t>Student posiada umiejętność skutecznej dyskusji, merytorycznego argumentowania o roli programów wsparcia finansowego, dla rzeczywistych korzyści z nich płynących na rzecz obywateli/ państw.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1284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612841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841" w:rsidRPr="001421B5" w:rsidRDefault="00612841" w:rsidP="001421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421B5">
              <w:rPr>
                <w:rFonts w:ascii="Times New Roman" w:hAnsi="Times New Roman" w:cs="Times New Roman"/>
                <w:szCs w:val="20"/>
              </w:rPr>
              <w:t>Student ma świadomość charakteru prawnego funduszy pomocowych, znaczenia znajomości prawa UE dla ich wykorzystania.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C01C5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6128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2841" w:rsidRPr="001D18F7" w:rsidRDefault="00C01C5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C01C52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1D18F7" w:rsidRDefault="00C01C52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1421B5" w:rsidRDefault="00C01C52" w:rsidP="001421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421B5">
              <w:rPr>
                <w:rFonts w:ascii="Times New Roman" w:hAnsi="Times New Roman" w:cs="Times New Roman"/>
                <w:szCs w:val="20"/>
              </w:rPr>
              <w:t>Student ma przekonanie o rzeczywistych korzyściach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21B5">
              <w:rPr>
                <w:rFonts w:ascii="Times New Roman" w:hAnsi="Times New Roman" w:cs="Times New Roman"/>
                <w:szCs w:val="20"/>
              </w:rPr>
              <w:t>uzyskiwanych w ramach funduszy pomocowych.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C52" w:rsidRPr="001D18F7" w:rsidRDefault="00C01C52" w:rsidP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C52" w:rsidRPr="001D18F7" w:rsidRDefault="00C01C5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C52" w:rsidRPr="001D18F7" w:rsidRDefault="00C01C52" w:rsidP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4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1421B5">
              <w:rPr>
                <w:rFonts w:ascii="Times New Roman" w:eastAsia="Calibri" w:hAnsi="Times New Roman" w:cs="Times New Roman"/>
                <w:szCs w:val="18"/>
              </w:rPr>
              <w:t>funduszy pomocowych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1421B5">
              <w:rPr>
                <w:rFonts w:ascii="Times New Roman" w:eastAsia="Calibri" w:hAnsi="Times New Roman" w:cs="Times New Roman"/>
                <w:szCs w:val="18"/>
              </w:rPr>
              <w:t>funduszy pomocowych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1421B5">
              <w:rPr>
                <w:rFonts w:ascii="Times New Roman" w:eastAsia="Calibri" w:hAnsi="Times New Roman" w:cs="Times New Roman"/>
                <w:szCs w:val="18"/>
              </w:rPr>
              <w:t>funduszy pomocowych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1421B5">
              <w:rPr>
                <w:rFonts w:ascii="Times New Roman" w:eastAsia="Calibri" w:hAnsi="Times New Roman" w:cs="Times New Roman"/>
                <w:szCs w:val="18"/>
              </w:rPr>
              <w:t>funduszy pomocowych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1421B5">
              <w:rPr>
                <w:rFonts w:ascii="Times New Roman" w:eastAsia="Calibri" w:hAnsi="Times New Roman" w:cs="Times New Roman"/>
                <w:szCs w:val="18"/>
              </w:rPr>
              <w:t>funduszy pomocowych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4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1421B5">
              <w:rPr>
                <w:rFonts w:ascii="Times New Roman" w:eastAsia="Calibri" w:hAnsi="Times New Roman" w:cs="Times New Roman"/>
                <w:szCs w:val="18"/>
              </w:rPr>
              <w:t>funduszami pomocowymi UE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C01C52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 w:rsidP="00C15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 w:rsidP="00C15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C01C52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C01C52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C01C52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C01C52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C52" w:rsidRPr="00B1560E" w:rsidRDefault="00C01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5A0"/>
    <w:multiLevelType w:val="hybridMultilevel"/>
    <w:tmpl w:val="445629D4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0F21"/>
    <w:multiLevelType w:val="hybridMultilevel"/>
    <w:tmpl w:val="F88A6198"/>
    <w:lvl w:ilvl="0" w:tplc="00BC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0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038B6"/>
    <w:multiLevelType w:val="hybridMultilevel"/>
    <w:tmpl w:val="C9F6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1D26"/>
    <w:multiLevelType w:val="hybridMultilevel"/>
    <w:tmpl w:val="7CAAF3F6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0543"/>
    <w:multiLevelType w:val="hybridMultilevel"/>
    <w:tmpl w:val="1678512E"/>
    <w:lvl w:ilvl="0" w:tplc="8C5E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6"/>
  </w:num>
  <w:num w:numId="5">
    <w:abstractNumId w:val="28"/>
  </w:num>
  <w:num w:numId="6">
    <w:abstractNumId w:val="0"/>
  </w:num>
  <w:num w:numId="7">
    <w:abstractNumId w:val="29"/>
  </w:num>
  <w:num w:numId="8">
    <w:abstractNumId w:val="3"/>
  </w:num>
  <w:num w:numId="9">
    <w:abstractNumId w:val="11"/>
  </w:num>
  <w:num w:numId="10">
    <w:abstractNumId w:val="24"/>
  </w:num>
  <w:num w:numId="11">
    <w:abstractNumId w:val="18"/>
  </w:num>
  <w:num w:numId="12">
    <w:abstractNumId w:val="32"/>
  </w:num>
  <w:num w:numId="13">
    <w:abstractNumId w:val="27"/>
  </w:num>
  <w:num w:numId="14">
    <w:abstractNumId w:val="12"/>
  </w:num>
  <w:num w:numId="15">
    <w:abstractNumId w:val="10"/>
  </w:num>
  <w:num w:numId="16">
    <w:abstractNumId w:val="25"/>
  </w:num>
  <w:num w:numId="17">
    <w:abstractNumId w:val="19"/>
  </w:num>
  <w:num w:numId="18">
    <w:abstractNumId w:val="30"/>
  </w:num>
  <w:num w:numId="19">
    <w:abstractNumId w:val="5"/>
  </w:num>
  <w:num w:numId="20">
    <w:abstractNumId w:val="9"/>
    <w:lvlOverride w:ilvl="0">
      <w:startOverride w:val="1"/>
    </w:lvlOverride>
  </w:num>
  <w:num w:numId="21">
    <w:abstractNumId w:val="6"/>
  </w:num>
  <w:num w:numId="22">
    <w:abstractNumId w:val="21"/>
  </w:num>
  <w:num w:numId="23">
    <w:abstractNumId w:val="17"/>
  </w:num>
  <w:num w:numId="24">
    <w:abstractNumId w:val="8"/>
  </w:num>
  <w:num w:numId="25">
    <w:abstractNumId w:val="20"/>
  </w:num>
  <w:num w:numId="26">
    <w:abstractNumId w:val="22"/>
  </w:num>
  <w:num w:numId="27">
    <w:abstractNumId w:val="2"/>
  </w:num>
  <w:num w:numId="28">
    <w:abstractNumId w:val="33"/>
  </w:num>
  <w:num w:numId="29">
    <w:abstractNumId w:val="31"/>
  </w:num>
  <w:num w:numId="30">
    <w:abstractNumId w:val="15"/>
  </w:num>
  <w:num w:numId="31">
    <w:abstractNumId w:val="7"/>
  </w:num>
  <w:num w:numId="32">
    <w:abstractNumId w:val="2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50EC0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421B5"/>
    <w:rsid w:val="0016056A"/>
    <w:rsid w:val="00181AD2"/>
    <w:rsid w:val="00184463"/>
    <w:rsid w:val="001D18F7"/>
    <w:rsid w:val="001D225E"/>
    <w:rsid w:val="001D34C5"/>
    <w:rsid w:val="001D3A52"/>
    <w:rsid w:val="001D3C99"/>
    <w:rsid w:val="001F3A2E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A2C4D"/>
    <w:rsid w:val="003E0F50"/>
    <w:rsid w:val="003E15D3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2841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7565A"/>
    <w:rsid w:val="0077660B"/>
    <w:rsid w:val="007821CD"/>
    <w:rsid w:val="00782415"/>
    <w:rsid w:val="00794A09"/>
    <w:rsid w:val="007960DF"/>
    <w:rsid w:val="007A7D44"/>
    <w:rsid w:val="007B367C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A69D7"/>
    <w:rsid w:val="00AB7CDE"/>
    <w:rsid w:val="00AE0304"/>
    <w:rsid w:val="00B038F5"/>
    <w:rsid w:val="00B1560E"/>
    <w:rsid w:val="00B23FB7"/>
    <w:rsid w:val="00B43DD8"/>
    <w:rsid w:val="00B5260E"/>
    <w:rsid w:val="00B762A5"/>
    <w:rsid w:val="00BA2DFB"/>
    <w:rsid w:val="00BA5EBD"/>
    <w:rsid w:val="00BB04C1"/>
    <w:rsid w:val="00BB4E34"/>
    <w:rsid w:val="00BB770C"/>
    <w:rsid w:val="00BC6218"/>
    <w:rsid w:val="00BC780C"/>
    <w:rsid w:val="00BD095A"/>
    <w:rsid w:val="00BE32AD"/>
    <w:rsid w:val="00C01C52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314F"/>
    <w:rsid w:val="00CC4248"/>
    <w:rsid w:val="00CD1ADC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44747"/>
    <w:rsid w:val="00D8200F"/>
    <w:rsid w:val="00DC7A1B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9645B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12</cp:revision>
  <dcterms:created xsi:type="dcterms:W3CDTF">2023-11-26T08:31:00Z</dcterms:created>
  <dcterms:modified xsi:type="dcterms:W3CDTF">2023-11-27T22:02:00Z</dcterms:modified>
</cp:coreProperties>
</file>