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1001"/>
        <w:gridCol w:w="644"/>
        <w:gridCol w:w="228"/>
        <w:gridCol w:w="1287"/>
        <w:gridCol w:w="1050"/>
        <w:gridCol w:w="952"/>
        <w:gridCol w:w="847"/>
        <w:gridCol w:w="1265"/>
        <w:gridCol w:w="860"/>
      </w:tblGrid>
      <w:tr w:rsidR="00A770A0" w:rsidRPr="00B23FB7" w:rsidTr="00A64BA3">
        <w:trPr>
          <w:trHeight w:val="303"/>
          <w:jc w:val="center"/>
        </w:trPr>
        <w:tc>
          <w:tcPr>
            <w:tcW w:w="4524" w:type="dxa"/>
            <w:gridSpan w:val="5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CF13C6" w:rsidP="00CF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62590CFC" wp14:editId="0D5414E3">
                  <wp:extent cx="2581275" cy="1142237"/>
                  <wp:effectExtent l="0" t="0" r="0" b="1270"/>
                  <wp:docPr id="2" name="Obraz 2" descr="C:\Users\DELL\Desktop\WSP - logo wraz z nagłówkiem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WSP - logo wraz z nagłówkiem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4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4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  <w:r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  <w:t>WYŻSZA SZKOŁA PRZEDSIĘBIORCZOŚCI</w:t>
            </w: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IM. KS. KAZIMIERZA KUJAWSKIEGO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  <w:t>W INOWROCŁAWIU</w: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0A0" w:rsidRPr="00B23FB7" w:rsidTr="00A64BA3">
        <w:trPr>
          <w:trHeight w:val="153"/>
          <w:jc w:val="center"/>
        </w:trPr>
        <w:tc>
          <w:tcPr>
            <w:tcW w:w="4524" w:type="dxa"/>
            <w:gridSpan w:val="5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</w:pPr>
            <w:r w:rsidRPr="00B23FB7"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KARTA PRZEDMIOTU</w:t>
            </w:r>
          </w:p>
          <w:p w:rsidR="00EE6BCA" w:rsidRPr="00B23FB7" w:rsidRDefault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2023 - 2026</w:t>
            </w:r>
          </w:p>
        </w:tc>
      </w:tr>
      <w:tr w:rsidR="00261F08" w:rsidRPr="00B23FB7" w:rsidTr="00A64BA3">
        <w:trPr>
          <w:trHeight w:val="36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Kod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402C35" w:rsidP="00D303B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</w:t>
            </w:r>
            <w:r w:rsidR="00202BE1" w:rsidRPr="00202BE1">
              <w:rPr>
                <w:rFonts w:ascii="Times New Roman" w:hAnsi="Times New Roman" w:cs="Times New Roman"/>
                <w:b/>
              </w:rPr>
              <w:t>P_</w:t>
            </w:r>
            <w:r w:rsidR="00871AB7">
              <w:rPr>
                <w:rFonts w:ascii="Times New Roman" w:hAnsi="Times New Roman" w:cs="Times New Roman"/>
                <w:b/>
              </w:rPr>
              <w:t>30</w:t>
            </w:r>
            <w:r w:rsidR="00D303B6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61F08" w:rsidRPr="00B23FB7" w:rsidTr="00A64BA3">
        <w:trPr>
          <w:trHeight w:val="42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Nazwa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D303B6" w:rsidP="00A32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PRAWO KARNE MATERIALNE</w:t>
            </w: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USYTUOWANIE PRZEDMIOTU W SYSTEMIE STUDIÓW</w:t>
            </w:r>
          </w:p>
        </w:tc>
      </w:tr>
      <w:tr w:rsidR="00A770A0" w:rsidRPr="00B23FB7" w:rsidTr="00A64BA3">
        <w:trPr>
          <w:trHeight w:val="40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Kierunek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Administracja</w:t>
            </w:r>
          </w:p>
        </w:tc>
      </w:tr>
      <w:tr w:rsidR="00A770A0" w:rsidRPr="00B23FB7" w:rsidTr="00A64BA3">
        <w:trPr>
          <w:trHeight w:val="427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niestacjonarne</w:t>
            </w:r>
          </w:p>
        </w:tc>
      </w:tr>
      <w:tr w:rsidR="00A770A0" w:rsidRPr="00B23FB7" w:rsidTr="00A64BA3">
        <w:trPr>
          <w:trHeight w:val="40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Poziom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402C35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pierwszego</w:t>
            </w:r>
            <w:r w:rsidR="00A770A0" w:rsidRPr="00B23FB7">
              <w:rPr>
                <w:rFonts w:ascii="Times New Roman" w:eastAsia="Calibri" w:hAnsi="Times New Roman" w:cs="Times New Roman"/>
              </w:rPr>
              <w:t xml:space="preserve"> stopnia/</w:t>
            </w:r>
            <w:r>
              <w:rPr>
                <w:rFonts w:ascii="Times New Roman" w:eastAsia="Calibri" w:hAnsi="Times New Roman" w:cs="Times New Roman"/>
              </w:rPr>
              <w:t>licencjackie</w:t>
            </w:r>
          </w:p>
        </w:tc>
      </w:tr>
      <w:tr w:rsidR="00A770A0" w:rsidRPr="00B23FB7" w:rsidTr="00A64BA3">
        <w:trPr>
          <w:trHeight w:val="42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Profil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praktyczny</w:t>
            </w:r>
          </w:p>
        </w:tc>
      </w:tr>
      <w:tr w:rsidR="00A770A0" w:rsidRPr="00B23FB7" w:rsidTr="00A64BA3">
        <w:trPr>
          <w:trHeight w:val="702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Dziedzina nauki/ dyscyplina naukowa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dziedzina nauk społecznych/ dyscyplina naukowa: </w:t>
            </w:r>
            <w:r>
              <w:rPr>
                <w:rFonts w:ascii="Times New Roman" w:eastAsia="Calibri" w:hAnsi="Times New Roman" w:cs="Times New Roman"/>
              </w:rPr>
              <w:t xml:space="preserve">nauki prawne, </w:t>
            </w:r>
            <w:r w:rsidRPr="00B23FB7">
              <w:rPr>
                <w:rFonts w:ascii="Times New Roman" w:eastAsia="Calibri" w:hAnsi="Times New Roman" w:cs="Times New Roman"/>
              </w:rPr>
              <w:t xml:space="preserve"> nauki o </w:t>
            </w:r>
            <w:r>
              <w:rPr>
                <w:rFonts w:ascii="Times New Roman" w:eastAsia="Calibri" w:hAnsi="Times New Roman" w:cs="Times New Roman"/>
              </w:rPr>
              <w:t>polityce i administracji</w:t>
            </w:r>
          </w:p>
        </w:tc>
      </w:tr>
      <w:tr w:rsidR="00A770A0" w:rsidRPr="00B23FB7" w:rsidTr="00A64BA3">
        <w:trPr>
          <w:trHeight w:val="40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Jednostka prowadząca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Wyższa Szkoła Przedsiębiorczości </w:t>
            </w:r>
            <w:r>
              <w:rPr>
                <w:rFonts w:ascii="Times New Roman" w:eastAsia="Calibri" w:hAnsi="Times New Roman" w:cs="Times New Roman"/>
              </w:rPr>
              <w:br/>
              <w:t>im. Księcia Kazimierza Kujawskiego w Inowrocławiu</w:t>
            </w:r>
          </w:p>
        </w:tc>
      </w:tr>
      <w:tr w:rsidR="00A770A0" w:rsidRPr="00B23FB7" w:rsidTr="00A64BA3">
        <w:trPr>
          <w:trHeight w:val="42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Osoby prowadzące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324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70A0" w:rsidRPr="00B23FB7" w:rsidTr="00A64BA3">
        <w:trPr>
          <w:trHeight w:val="412"/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OGÓLNA CHARAKTERYSTYKA PRZEDMIOTU</w:t>
            </w:r>
          </w:p>
        </w:tc>
      </w:tr>
      <w:tr w:rsidR="00A770A0" w:rsidRPr="00B23FB7" w:rsidTr="00A64BA3">
        <w:trPr>
          <w:trHeight w:val="41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Status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obowiązkowy</w:t>
            </w:r>
          </w:p>
        </w:tc>
      </w:tr>
      <w:tr w:rsidR="00A770A0" w:rsidRPr="00B23FB7" w:rsidTr="00A64BA3">
        <w:trPr>
          <w:trHeight w:val="42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Przynależność do modułu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B1560E" w:rsidP="00CF1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</w:t>
            </w:r>
            <w:r w:rsidR="00A770A0" w:rsidRPr="00B23FB7">
              <w:rPr>
                <w:rFonts w:ascii="Times New Roman" w:eastAsia="Calibri" w:hAnsi="Times New Roman" w:cs="Times New Roman"/>
              </w:rPr>
              <w:t>duł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F144C">
              <w:rPr>
                <w:rFonts w:ascii="Times New Roman" w:eastAsia="Calibri" w:hAnsi="Times New Roman" w:cs="Times New Roman"/>
              </w:rPr>
              <w:t>kierunkowy</w:t>
            </w:r>
          </w:p>
        </w:tc>
      </w:tr>
      <w:tr w:rsidR="00A770A0" w:rsidRPr="00B23FB7" w:rsidTr="00A64BA3">
        <w:trPr>
          <w:trHeight w:val="41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Język wykładowy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polski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Semestry, na których realizowany jest przedmiot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871AB7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trzeci</w:t>
            </w:r>
          </w:p>
        </w:tc>
      </w:tr>
      <w:tr w:rsidR="00A770A0" w:rsidRPr="00B23FB7" w:rsidTr="00D303B6">
        <w:trPr>
          <w:trHeight w:val="49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Wymagania wstępne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D303B6" w:rsidRDefault="00D303B6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03B6">
              <w:rPr>
                <w:rFonts w:ascii="Times New Roman" w:hAnsi="Times New Roman" w:cs="Times New Roman"/>
                <w:bCs/>
                <w:sz w:val="20"/>
                <w:szCs w:val="20"/>
              </w:rPr>
              <w:t>Student przystępujący do zajęć z przedmiotu powinien posiadać podstawowe wiadomości oraz znajomość bazowych pojęć z zakresu prawa.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FORMY, SPOSOBY I METODY PROWADZENIA ZAJĘĆ</w:t>
            </w:r>
          </w:p>
        </w:tc>
      </w:tr>
      <w:tr w:rsidR="00A770A0" w:rsidRPr="00EF3D4C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Formy zajęć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wykład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ćwiczenia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seminarium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laboratorium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projekt/</w:t>
            </w:r>
            <w:r w:rsidRPr="00B23FB7">
              <w:rPr>
                <w:rFonts w:ascii="Times New Roman" w:eastAsia="Calibri" w:hAnsi="Times New Roman" w:cs="Times New Roman"/>
                <w:sz w:val="16"/>
              </w:rPr>
              <w:br/>
              <w:t>prezentacja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praktyka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samokształcenie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3D4C">
              <w:rPr>
                <w:rFonts w:ascii="Times New Roman" w:eastAsia="Calibri" w:hAnsi="Times New Roman" w:cs="Times New Roman"/>
                <w:b/>
              </w:rPr>
              <w:t>ECTS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Liczba godz.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D303B6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2703E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D303B6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47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D303B6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F45F92" w:rsidP="00F45F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Forma </w:t>
            </w:r>
            <w:r w:rsidR="00A770A0" w:rsidRPr="00B23FB7">
              <w:rPr>
                <w:rFonts w:ascii="Times New Roman" w:eastAsia="Calibri" w:hAnsi="Times New Roman" w:cs="Times New Roman"/>
                <w:b/>
              </w:rPr>
              <w:t>realizacji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60F4F" w:rsidP="00A60F4F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wykład, </w:t>
            </w:r>
            <w:r w:rsidR="00A770A0" w:rsidRPr="00B23FB7">
              <w:rPr>
                <w:rFonts w:ascii="Times New Roman" w:eastAsia="Calibri" w:hAnsi="Times New Roman" w:cs="Times New Roman"/>
              </w:rPr>
              <w:t>ćwiczenia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Sposób zaliczenia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6AB2" w:rsidRDefault="00AE0304" w:rsidP="00AE030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wykład: </w:t>
            </w:r>
            <w:r w:rsidR="007152AF">
              <w:rPr>
                <w:rFonts w:ascii="Times New Roman" w:eastAsia="Calibri" w:hAnsi="Times New Roman" w:cs="Times New Roman"/>
              </w:rPr>
              <w:t xml:space="preserve"> </w:t>
            </w:r>
            <w:r w:rsidR="005426E3">
              <w:rPr>
                <w:rFonts w:ascii="Times New Roman" w:eastAsia="Calibri" w:hAnsi="Times New Roman" w:cs="Times New Roman"/>
              </w:rPr>
              <w:t>zaliczenie pisemne</w:t>
            </w:r>
            <w:r w:rsidR="00BE32A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770A0" w:rsidRPr="00B23FB7" w:rsidRDefault="00F45F92" w:rsidP="00AE030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ćwiczenia: </w:t>
            </w:r>
            <w:r w:rsidR="009562C2">
              <w:rPr>
                <w:rFonts w:ascii="Times New Roman" w:eastAsia="Calibri" w:hAnsi="Times New Roman" w:cs="Times New Roman"/>
              </w:rPr>
              <w:t>zaliczenie pisemne/ kolokwium łączące pytania otwarte i zamknięte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Metody dydaktyczne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152AF" w:rsidRPr="007152AF" w:rsidRDefault="007152AF" w:rsidP="0071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52AF">
              <w:rPr>
                <w:rFonts w:ascii="Times New Roman" w:eastAsia="Calibri" w:hAnsi="Times New Roman" w:cs="Times New Roman"/>
              </w:rPr>
              <w:t xml:space="preserve">wykład – wykład informacyjny, wykład monograficzny, problemowy, z elementami dyskusji, prezentowanie treści przy zastosowaniu prezentacji multimedialnej i innych źródeł – w tym aktów normatywnych i orzecznictwa. (prowadzący wykład jest aktywnym </w:t>
            </w:r>
            <w:r w:rsidRPr="007152AF">
              <w:rPr>
                <w:rFonts w:ascii="Times New Roman" w:eastAsia="Calibri" w:hAnsi="Times New Roman" w:cs="Times New Roman"/>
              </w:rPr>
              <w:lastRenderedPageBreak/>
              <w:t>Radcą Prawnym).</w:t>
            </w:r>
          </w:p>
          <w:p w:rsidR="007152AF" w:rsidRPr="007152AF" w:rsidRDefault="007152AF" w:rsidP="0071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152AF" w:rsidRPr="007152AF" w:rsidRDefault="007152AF" w:rsidP="0071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52AF">
              <w:rPr>
                <w:rFonts w:ascii="Times New Roman" w:eastAsia="Calibri" w:hAnsi="Times New Roman" w:cs="Times New Roman"/>
              </w:rPr>
              <w:t xml:space="preserve">ćwiczenia- analiza treści aktów normatywnych wraz z ich omówieniem i wskazaniem możliwości praktycznego zastosowania, rozwiązywanie praktycznych przykładów (forma </w:t>
            </w:r>
            <w:proofErr w:type="spellStart"/>
            <w:r w:rsidRPr="007152AF">
              <w:rPr>
                <w:rFonts w:ascii="Times New Roman" w:eastAsia="Calibri" w:hAnsi="Times New Roman" w:cs="Times New Roman"/>
              </w:rPr>
              <w:t>case</w:t>
            </w:r>
            <w:proofErr w:type="spellEnd"/>
            <w:r w:rsidRPr="007152A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152AF">
              <w:rPr>
                <w:rFonts w:ascii="Times New Roman" w:eastAsia="Calibri" w:hAnsi="Times New Roman" w:cs="Times New Roman"/>
              </w:rPr>
              <w:t>study</w:t>
            </w:r>
            <w:proofErr w:type="spellEnd"/>
            <w:r w:rsidRPr="007152AF">
              <w:rPr>
                <w:rFonts w:ascii="Times New Roman" w:eastAsia="Calibri" w:hAnsi="Times New Roman" w:cs="Times New Roman"/>
              </w:rPr>
              <w:t>), rozwiązywanie kazusów, dyskusja z nauczycielem akademickim, praca w grupach na zasadzie stolików eksperckich oraz indywidualna nad wybranymi zadaniami z uwzględnieniem ujęcia praktycznego. (prowadzący ćwiczenia jest aktywnym Radcą Prawnym).</w:t>
            </w:r>
          </w:p>
          <w:p w:rsidR="007152AF" w:rsidRPr="007152AF" w:rsidRDefault="007152AF" w:rsidP="0071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152AF" w:rsidRPr="007152AF" w:rsidRDefault="007152AF" w:rsidP="0071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52AF">
              <w:rPr>
                <w:rFonts w:ascii="Times New Roman" w:eastAsia="Calibri" w:hAnsi="Times New Roman" w:cs="Times New Roman"/>
              </w:rPr>
              <w:t xml:space="preserve">analiza orzecznictwa – w oparciu o dostępne teksty orzeczeń – zajęcia mające walor praktyczny, opierające się o dostęp do programu </w:t>
            </w:r>
            <w:proofErr w:type="spellStart"/>
            <w:r w:rsidRPr="007152AF">
              <w:rPr>
                <w:rFonts w:ascii="Times New Roman" w:eastAsia="Calibri" w:hAnsi="Times New Roman" w:cs="Times New Roman"/>
              </w:rPr>
              <w:t>Legalis</w:t>
            </w:r>
            <w:proofErr w:type="spellEnd"/>
          </w:p>
          <w:p w:rsidR="007152AF" w:rsidRPr="007152AF" w:rsidRDefault="007152AF" w:rsidP="0071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6056A" w:rsidRPr="00B23FB7" w:rsidRDefault="007152AF" w:rsidP="00956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52AF">
              <w:rPr>
                <w:rFonts w:ascii="Times New Roman" w:eastAsia="Calibri" w:hAnsi="Times New Roman" w:cs="Times New Roman"/>
              </w:rPr>
              <w:t xml:space="preserve">rozwiązywanie kazusów - Kazusy wykorzystywane są w celu uzyskania wyjaśnień dotyczących prawa i jego zachowania w konkretnej sytuacji. 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WYKAZ LITERATURY</w:t>
            </w:r>
          </w:p>
        </w:tc>
      </w:tr>
      <w:tr w:rsidR="00402C35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2C35" w:rsidRPr="00B23FB7" w:rsidRDefault="00402C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Podstawowa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BCA" w:rsidRPr="0040153E" w:rsidRDefault="00A2703E" w:rsidP="00274685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proofErr w:type="spellStart"/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Barzycka</w:t>
            </w:r>
            <w:proofErr w:type="spellEnd"/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 – Banaszczyk M.</w:t>
            </w:r>
            <w:r w:rsidR="000D3EFF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, </w:t>
            </w:r>
            <w:r w:rsidR="009562C2">
              <w:rPr>
                <w:rFonts w:ascii="Times New Roman" w:eastAsia="+mn-ea" w:hAnsi="Times New Roman" w:cs="Times New Roman"/>
                <w:i/>
                <w:color w:val="000000"/>
                <w:kern w:val="24"/>
                <w:szCs w:val="20"/>
              </w:rPr>
              <w:t>Prawo</w:t>
            </w:r>
            <w:r>
              <w:rPr>
                <w:rFonts w:ascii="Times New Roman" w:eastAsia="+mn-ea" w:hAnsi="Times New Roman" w:cs="Times New Roman"/>
                <w:i/>
                <w:color w:val="000000"/>
                <w:kern w:val="24"/>
                <w:szCs w:val="20"/>
              </w:rPr>
              <w:t xml:space="preserve"> pracy z testami on-line</w:t>
            </w:r>
            <w:r w:rsidR="005F4F40" w:rsidRPr="0040153E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, 202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3</w:t>
            </w:r>
            <w:r w:rsidR="005F4F40" w:rsidRPr="0040153E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.</w:t>
            </w:r>
          </w:p>
          <w:p w:rsidR="00D26AB2" w:rsidRDefault="00A2703E" w:rsidP="00274685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>
              <w:rPr>
                <w:rFonts w:ascii="Times New Roman" w:hAnsi="Times New Roman" w:cs="Times New Roman"/>
              </w:rPr>
              <w:t>Florek L.</w:t>
            </w:r>
            <w:r w:rsidR="00F103A2" w:rsidRPr="0040153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eastAsia="+mn-ea" w:hAnsi="Times New Roman" w:cs="Times New Roman"/>
                <w:i/>
                <w:color w:val="000000"/>
                <w:kern w:val="24"/>
                <w:szCs w:val="20"/>
              </w:rPr>
              <w:t>Prawo pracy z testami on-line</w:t>
            </w:r>
            <w:r w:rsidR="00D26AB2" w:rsidRPr="0040153E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, 202</w:t>
            </w:r>
            <w:r w:rsidR="000D3EFF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3</w:t>
            </w:r>
            <w:r w:rsidR="00D26AB2" w:rsidRPr="0040153E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.</w:t>
            </w:r>
          </w:p>
          <w:p w:rsidR="00A2703E" w:rsidRPr="000D3EFF" w:rsidRDefault="00A2703E" w:rsidP="00274685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Selina J., </w:t>
            </w:r>
            <w:r>
              <w:rPr>
                <w:rFonts w:ascii="Times New Roman" w:hAnsi="Times New Roman" w:cs="Times New Roman"/>
                <w:i/>
              </w:rPr>
              <w:t xml:space="preserve">Prawo urzędnicze, </w:t>
            </w:r>
            <w:r>
              <w:rPr>
                <w:rFonts w:ascii="Times New Roman" w:hAnsi="Times New Roman" w:cs="Times New Roman"/>
              </w:rPr>
              <w:t>2017.</w:t>
            </w:r>
          </w:p>
        </w:tc>
      </w:tr>
      <w:tr w:rsidR="00402C35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2C35" w:rsidRPr="00B23FB7" w:rsidRDefault="00402C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Uzupełniająca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AB2" w:rsidRPr="00D26AB2" w:rsidRDefault="00A2703E" w:rsidP="00274685">
            <w:pPr>
              <w:pStyle w:val="Akapitz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Liszcz T.</w:t>
            </w:r>
            <w:r w:rsidR="00D26AB2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, </w:t>
            </w:r>
            <w:r w:rsidR="00D26AB2" w:rsidRPr="00D26AB2">
              <w:rPr>
                <w:rFonts w:ascii="Times New Roman" w:eastAsia="+mn-ea" w:hAnsi="Times New Roman" w:cs="Times New Roman"/>
                <w:i/>
                <w:color w:val="000000"/>
                <w:kern w:val="24"/>
                <w:szCs w:val="20"/>
              </w:rPr>
              <w:t xml:space="preserve">Prawo </w:t>
            </w:r>
            <w:r>
              <w:rPr>
                <w:rFonts w:ascii="Times New Roman" w:eastAsia="+mn-ea" w:hAnsi="Times New Roman" w:cs="Times New Roman"/>
                <w:i/>
                <w:color w:val="000000"/>
                <w:kern w:val="24"/>
                <w:szCs w:val="20"/>
              </w:rPr>
              <w:t>pracy</w:t>
            </w:r>
            <w:r w:rsidR="00D26AB2" w:rsidRPr="0040153E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, 202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3</w:t>
            </w:r>
            <w:r w:rsidR="00D26AB2" w:rsidRPr="0040153E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.</w:t>
            </w:r>
          </w:p>
          <w:p w:rsidR="00F103A2" w:rsidRDefault="00D26AB2" w:rsidP="00274685">
            <w:pPr>
              <w:pStyle w:val="Akapitz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Teksty ak</w:t>
            </w:r>
            <w:r w:rsidR="00F103A2" w:rsidRPr="0040153E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tów normatywnych dostępnych z Legalis.pl </w:t>
            </w:r>
          </w:p>
          <w:p w:rsidR="00D26AB2" w:rsidRPr="00D26AB2" w:rsidRDefault="005C5507" w:rsidP="005C550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Cs w:val="20"/>
                <w:lang w:eastAsia="ko-KR"/>
              </w:rPr>
              <w:t>Wybrane orzecznictwo sądów</w:t>
            </w:r>
            <w:r w:rsidR="00274685">
              <w:rPr>
                <w:rFonts w:ascii="Times New Roman" w:eastAsia="Batang" w:hAnsi="Times New Roman" w:cs="Times New Roman"/>
                <w:szCs w:val="20"/>
                <w:lang w:eastAsia="ko-KR"/>
              </w:rPr>
              <w:t>.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7804"/>
      </w:tblGrid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CELE, TREŚCI PROGRAMOWE I EFEKTY UCZENIA SIĘ</w:t>
            </w:r>
          </w:p>
        </w:tc>
      </w:tr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CELE PRZEDMIOTU</w:t>
            </w:r>
          </w:p>
        </w:tc>
      </w:tr>
      <w:tr w:rsidR="00D303B6" w:rsidRPr="00B1560E" w:rsidTr="00AD6464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03B6" w:rsidRPr="00B1560E" w:rsidRDefault="00D303B6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1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03B6" w:rsidRPr="00D303B6" w:rsidRDefault="00D303B6" w:rsidP="005426E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303B6">
              <w:rPr>
                <w:rFonts w:ascii="Times New Roman" w:hAnsi="Times New Roman" w:cs="Times New Roman"/>
                <w:szCs w:val="20"/>
              </w:rPr>
              <w:t>Poznanie w zarysie prawa karnego</w:t>
            </w:r>
            <w:r w:rsidR="005426E3">
              <w:rPr>
                <w:rFonts w:ascii="Times New Roman" w:hAnsi="Times New Roman" w:cs="Times New Roman"/>
                <w:szCs w:val="20"/>
              </w:rPr>
              <w:t>,</w:t>
            </w:r>
            <w:r w:rsidRPr="00D303B6">
              <w:rPr>
                <w:rFonts w:ascii="Times New Roman" w:hAnsi="Times New Roman" w:cs="Times New Roman"/>
                <w:szCs w:val="20"/>
              </w:rPr>
              <w:t xml:space="preserve"> zasad egzekwowania odpowiedzialności </w:t>
            </w:r>
            <w:r w:rsidR="005426E3">
              <w:rPr>
                <w:rFonts w:ascii="Times New Roman" w:hAnsi="Times New Roman" w:cs="Times New Roman"/>
                <w:szCs w:val="20"/>
              </w:rPr>
              <w:t>karnej za przestępstwa.</w:t>
            </w:r>
          </w:p>
        </w:tc>
      </w:tr>
      <w:tr w:rsidR="00D303B6" w:rsidRPr="00B1560E" w:rsidTr="00AD6464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03B6" w:rsidRPr="00B1560E" w:rsidRDefault="00D303B6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2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03B6" w:rsidRPr="00D303B6" w:rsidRDefault="00D303B6" w:rsidP="005426E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303B6">
              <w:rPr>
                <w:rFonts w:ascii="Times New Roman" w:hAnsi="Times New Roman" w:cs="Times New Roman"/>
                <w:szCs w:val="20"/>
              </w:rPr>
              <w:t xml:space="preserve">Kształtowanie umiejętności posługiwania się Kodeksem karnym </w:t>
            </w:r>
            <w:r w:rsidR="005426E3">
              <w:rPr>
                <w:rFonts w:ascii="Times New Roman" w:hAnsi="Times New Roman" w:cs="Times New Roman"/>
                <w:szCs w:val="20"/>
              </w:rPr>
              <w:t>innymi przepisami prawa karnego.</w:t>
            </w:r>
          </w:p>
        </w:tc>
      </w:tr>
      <w:tr w:rsidR="00D303B6" w:rsidRPr="00B1560E" w:rsidTr="00AD6464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03B6" w:rsidRPr="00B1560E" w:rsidRDefault="00D303B6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3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03B6" w:rsidRPr="00D303B6" w:rsidRDefault="00D303B6" w:rsidP="00D303B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303B6">
              <w:rPr>
                <w:rFonts w:ascii="Times New Roman" w:hAnsi="Times New Roman" w:cs="Times New Roman"/>
                <w:szCs w:val="20"/>
              </w:rPr>
              <w:t>Kształtowanie umiejętności niezbędnych dla wykonywania różnych funkcji administracyjnych w organach ścigania, wymiaru sprawiedliwości, w administracji rządowej, samorządowej i gospodarczej, w policji oraz w różnych innych instytucjach i organizacjach</w:t>
            </w:r>
            <w:r w:rsidR="005426E3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</w:tbl>
    <w:p w:rsidR="00D26AB2" w:rsidRDefault="00D26AB2"/>
    <w:tbl>
      <w:tblPr>
        <w:tblW w:w="918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1487"/>
        <w:gridCol w:w="5767"/>
      </w:tblGrid>
      <w:tr w:rsidR="00261F08" w:rsidRPr="00B1560E" w:rsidTr="002C3853"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261F08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9D629F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9D629F" w:rsidP="005C63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399E" w:rsidRPr="00B1560E" w:rsidRDefault="009D629F" w:rsidP="00542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5426E3">
              <w:rPr>
                <w:rFonts w:ascii="Times New Roman" w:eastAsia="Calibri" w:hAnsi="Times New Roman" w:cs="Times New Roman"/>
              </w:rPr>
              <w:t>16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6E5F" w:rsidRPr="00706E5F" w:rsidRDefault="00706E5F" w:rsidP="00706E5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706E5F">
              <w:rPr>
                <w:rFonts w:ascii="Times New Roman" w:eastAsia="MS Mincho" w:hAnsi="Times New Roman" w:cs="Times New Roman"/>
                <w:szCs w:val="20"/>
                <w:lang w:eastAsia="ja-JP"/>
              </w:rPr>
              <w:t>Prawo karne materialne- definicja i funkcje. Zasady prawa karnego. Źródła prawa karnego materialnego.</w:t>
            </w:r>
          </w:p>
          <w:p w:rsidR="00706E5F" w:rsidRPr="00706E5F" w:rsidRDefault="00706E5F" w:rsidP="00706E5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706E5F">
              <w:rPr>
                <w:rFonts w:ascii="Times New Roman" w:eastAsia="MS Mincho" w:hAnsi="Times New Roman" w:cs="Times New Roman"/>
                <w:szCs w:val="20"/>
                <w:lang w:eastAsia="ja-JP"/>
              </w:rPr>
              <w:t>Obowiązywanie ustawy karnej pod względem czasu. Obowiązywanie ustawy karnej pod względem miejsca i osób.</w:t>
            </w:r>
          </w:p>
          <w:p w:rsidR="00706E5F" w:rsidRPr="00706E5F" w:rsidRDefault="00706E5F" w:rsidP="00706E5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706E5F">
              <w:rPr>
                <w:rFonts w:ascii="Times New Roman" w:eastAsia="MS Mincho" w:hAnsi="Times New Roman" w:cs="Times New Roman"/>
                <w:szCs w:val="20"/>
                <w:lang w:eastAsia="ja-JP"/>
              </w:rPr>
              <w:t>Elementy struktury przestępstwa  i wykroczenia (podmiot przestępstwa; strona przedmiotowa przestępstwa; formy czynu; skutek czynu; związek przyczynowy; strona podmiotowa- wina, jej istota, funkcje i formy strony podmiotowej; przedmiot przestępstwa; typy przestępstwa).</w:t>
            </w:r>
          </w:p>
          <w:p w:rsidR="00706E5F" w:rsidRPr="00706E5F" w:rsidRDefault="00706E5F" w:rsidP="00706E5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706E5F">
              <w:rPr>
                <w:rFonts w:ascii="Times New Roman" w:eastAsia="MS Mincho" w:hAnsi="Times New Roman" w:cs="Times New Roman"/>
                <w:szCs w:val="20"/>
                <w:lang w:eastAsia="ja-JP"/>
              </w:rPr>
              <w:t>Okoliczności wyłączające bezprawność. Okoliczności wyłączające winę w prawie karnym materialnym.</w:t>
            </w:r>
          </w:p>
          <w:p w:rsidR="00706E5F" w:rsidRPr="00706E5F" w:rsidRDefault="00706E5F" w:rsidP="00706E5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706E5F">
              <w:rPr>
                <w:rFonts w:ascii="Times New Roman" w:eastAsia="MS Mincho" w:hAnsi="Times New Roman" w:cs="Times New Roman"/>
                <w:szCs w:val="20"/>
                <w:lang w:eastAsia="ja-JP"/>
              </w:rPr>
              <w:lastRenderedPageBreak/>
              <w:t>Formy stadialne i zjawiskowe popełnienia czynu zabronionego. Zbieg przestępstw i zbieg przepisów ustawy.</w:t>
            </w:r>
          </w:p>
          <w:p w:rsidR="00706E5F" w:rsidRPr="00706E5F" w:rsidRDefault="00706E5F" w:rsidP="00706E5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706E5F">
              <w:rPr>
                <w:rFonts w:ascii="Times New Roman" w:eastAsia="MS Mincho" w:hAnsi="Times New Roman" w:cs="Times New Roman"/>
                <w:szCs w:val="20"/>
                <w:lang w:eastAsia="ja-JP"/>
              </w:rPr>
              <w:t>Kara - jej cele, funkcje oraz rodzaje. Środki karne w prawie karnym i wykroczeń. Środki probacyjne w prawie karnym i wykroczeń. Dyrektywy sądowego wymiaru kary. Recydywa, przestępczość zawodowa, zorganizowana i terrorystyczna oraz środki jej przeciwdziałania.</w:t>
            </w:r>
          </w:p>
          <w:p w:rsidR="009D629F" w:rsidRPr="00440B46" w:rsidRDefault="00706E5F" w:rsidP="00706E5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706E5F">
              <w:rPr>
                <w:rFonts w:ascii="Times New Roman" w:eastAsia="MS Mincho" w:hAnsi="Times New Roman" w:cs="Times New Roman"/>
                <w:szCs w:val="20"/>
                <w:lang w:eastAsia="ja-JP"/>
              </w:rPr>
              <w:t>Pojęcie środków zabezpieczających i ich rodzaje. Przedawnienie karalności a przedawnienie wykonania kary i ich skutki. Instytucja zatarcia skazania/ukarania. Niepodleganie karze, amnestia, abolicja, ułaskawienie.</w:t>
            </w:r>
          </w:p>
        </w:tc>
      </w:tr>
      <w:tr w:rsidR="00FC1054" w:rsidRPr="00B1560E" w:rsidTr="002C385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1054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ćwiczenia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399E" w:rsidRPr="00B1560E" w:rsidRDefault="00FC1054" w:rsidP="007C7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085FCB">
              <w:rPr>
                <w:rFonts w:ascii="Times New Roman" w:eastAsia="Calibri" w:hAnsi="Times New Roman" w:cs="Times New Roman"/>
              </w:rPr>
              <w:t>1</w:t>
            </w:r>
            <w:r w:rsidR="007C73EB">
              <w:rPr>
                <w:rFonts w:ascii="Times New Roman" w:eastAsia="Calibri" w:hAnsi="Times New Roman" w:cs="Times New Roman"/>
              </w:rPr>
              <w:t>2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6E5F" w:rsidRPr="00706E5F" w:rsidRDefault="00706E5F" w:rsidP="00706E5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706E5F">
              <w:rPr>
                <w:rFonts w:ascii="Times New Roman" w:eastAsia="MS Mincho" w:hAnsi="Times New Roman" w:cs="Times New Roman"/>
                <w:szCs w:val="20"/>
                <w:lang w:eastAsia="ja-JP"/>
              </w:rPr>
              <w:t>Przestępstwa przeciwko życiu i zdrowiu - kazus</w:t>
            </w:r>
          </w:p>
          <w:p w:rsidR="00706E5F" w:rsidRPr="00706E5F" w:rsidRDefault="00706E5F" w:rsidP="00706E5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706E5F">
              <w:rPr>
                <w:rFonts w:ascii="Times New Roman" w:eastAsia="MS Mincho" w:hAnsi="Times New Roman" w:cs="Times New Roman"/>
                <w:szCs w:val="20"/>
                <w:lang w:eastAsia="ja-JP"/>
              </w:rPr>
              <w:t>Przestępstwa przeciwko mieniu - kazus</w:t>
            </w:r>
          </w:p>
          <w:p w:rsidR="00706E5F" w:rsidRPr="00706E5F" w:rsidRDefault="00706E5F" w:rsidP="00706E5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706E5F">
              <w:rPr>
                <w:rFonts w:ascii="Times New Roman" w:eastAsia="MS Mincho" w:hAnsi="Times New Roman" w:cs="Times New Roman"/>
                <w:szCs w:val="20"/>
                <w:lang w:eastAsia="ja-JP"/>
              </w:rPr>
              <w:t>Przestępstwa przeciwko bezpieczeństwu powszechnemu i bezpieczeństwu w komunikacji - kazus</w:t>
            </w:r>
          </w:p>
          <w:p w:rsidR="005426E3" w:rsidRDefault="00706E5F" w:rsidP="00706E5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706E5F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Omówienie wybranych typów przestępstw </w:t>
            </w: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–</w:t>
            </w:r>
            <w:r w:rsidRPr="00706E5F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kazusy</w:t>
            </w: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.</w:t>
            </w:r>
          </w:p>
          <w:p w:rsidR="00706E5F" w:rsidRDefault="00706E5F" w:rsidP="00706E5F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</w:p>
          <w:p w:rsidR="007152AF" w:rsidRPr="007152AF" w:rsidRDefault="007152AF" w:rsidP="0071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Zajęcia mają charakter praktyczny, polegają na rozwiązywaniu kazusów, analizie praktycznej przepisów z omawianiem </w:t>
            </w:r>
            <w:proofErr w:type="spellStart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case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study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i dyskusją.</w:t>
            </w:r>
          </w:p>
        </w:tc>
      </w:tr>
    </w:tbl>
    <w:p w:rsidR="002C3853" w:rsidRDefault="002C3853"/>
    <w:tbl>
      <w:tblPr>
        <w:tblW w:w="10797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61"/>
        <w:gridCol w:w="5609"/>
        <w:gridCol w:w="1161"/>
        <w:gridCol w:w="1249"/>
        <w:gridCol w:w="1441"/>
      </w:tblGrid>
      <w:tr w:rsidR="00261F08" w:rsidRPr="00706E5F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706E5F" w:rsidRDefault="00BD095A" w:rsidP="00706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6E5F">
              <w:rPr>
                <w:rFonts w:ascii="Times New Roman" w:eastAsia="Calibri" w:hAnsi="Times New Roman" w:cs="Times New Roman"/>
                <w:b/>
              </w:rPr>
              <w:t>EFEKTY UCZENIA SIĘ</w:t>
            </w:r>
          </w:p>
        </w:tc>
      </w:tr>
      <w:tr w:rsidR="000E57A4" w:rsidRPr="00706E5F" w:rsidTr="00D26AB2">
        <w:tc>
          <w:tcPr>
            <w:tcW w:w="694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706E5F" w:rsidRDefault="000E57A4" w:rsidP="00706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6E5F">
              <w:rPr>
                <w:rFonts w:ascii="Times New Roman" w:eastAsia="Calibri" w:hAnsi="Times New Roman" w:cs="Times New Roman"/>
                <w:b/>
              </w:rPr>
              <w:t>Student, który zaliczył przedmiot</w:t>
            </w:r>
          </w:p>
        </w:tc>
        <w:tc>
          <w:tcPr>
            <w:tcW w:w="3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706E5F" w:rsidRDefault="000E57A4" w:rsidP="00706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6E5F">
              <w:rPr>
                <w:rFonts w:ascii="Times New Roman" w:eastAsia="Calibri" w:hAnsi="Times New Roman" w:cs="Times New Roman"/>
              </w:rPr>
              <w:t>Odniesienie do efektów uczenia się</w:t>
            </w:r>
          </w:p>
        </w:tc>
      </w:tr>
      <w:tr w:rsidR="000E57A4" w:rsidRPr="00706E5F" w:rsidTr="00D26AB2">
        <w:tc>
          <w:tcPr>
            <w:tcW w:w="694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706E5F" w:rsidRDefault="000E57A4" w:rsidP="007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706E5F" w:rsidRDefault="000E57A4" w:rsidP="00706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6E5F">
              <w:rPr>
                <w:rFonts w:ascii="Times New Roman" w:eastAsia="Calibri" w:hAnsi="Times New Roman" w:cs="Times New Roman"/>
              </w:rPr>
              <w:t>dla</w:t>
            </w:r>
            <w:r w:rsidRPr="00706E5F">
              <w:rPr>
                <w:rFonts w:ascii="Times New Roman" w:eastAsia="Calibri" w:hAnsi="Times New Roman" w:cs="Times New Roman"/>
              </w:rPr>
              <w:br/>
              <w:t>kierunku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706E5F" w:rsidRDefault="000E57A4" w:rsidP="00706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6E5F">
              <w:rPr>
                <w:rFonts w:ascii="Times New Roman" w:eastAsia="Calibri" w:hAnsi="Times New Roman" w:cs="Times New Roman"/>
              </w:rPr>
              <w:t>I st. PRK</w:t>
            </w:r>
            <w:r w:rsidRPr="00706E5F">
              <w:rPr>
                <w:rFonts w:ascii="Times New Roman" w:eastAsia="Calibri" w:hAnsi="Times New Roman" w:cs="Times New Roman"/>
              </w:rPr>
              <w:br/>
              <w:t>poziom</w:t>
            </w:r>
            <w:r w:rsidR="00402C35" w:rsidRPr="00706E5F"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706E5F" w:rsidRDefault="000E57A4" w:rsidP="00706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6E5F">
              <w:rPr>
                <w:rFonts w:ascii="Times New Roman" w:eastAsia="Calibri" w:hAnsi="Times New Roman" w:cs="Times New Roman"/>
              </w:rPr>
              <w:t>II st. PRK</w:t>
            </w:r>
            <w:r w:rsidRPr="00706E5F">
              <w:rPr>
                <w:rFonts w:ascii="Times New Roman" w:eastAsia="Calibri" w:hAnsi="Times New Roman" w:cs="Times New Roman"/>
              </w:rPr>
              <w:br/>
              <w:t xml:space="preserve">poziom </w:t>
            </w:r>
            <w:r w:rsidR="00402C35" w:rsidRPr="00706E5F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E57A4" w:rsidRPr="00706E5F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E57A4" w:rsidRPr="00706E5F" w:rsidRDefault="000E57A4" w:rsidP="00706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6E5F">
              <w:rPr>
                <w:rFonts w:ascii="Times New Roman" w:eastAsia="Calibri" w:hAnsi="Times New Roman" w:cs="Times New Roman"/>
              </w:rPr>
              <w:t>w zakresie WIEDZY</w:t>
            </w:r>
          </w:p>
        </w:tc>
      </w:tr>
      <w:tr w:rsidR="00706E5F" w:rsidRPr="00706E5F" w:rsidTr="00D26AB2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6E5F" w:rsidRPr="00706E5F" w:rsidRDefault="00706E5F" w:rsidP="00706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6E5F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6E5F" w:rsidRPr="00706E5F" w:rsidRDefault="00706E5F" w:rsidP="00A70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706E5F">
              <w:rPr>
                <w:rFonts w:ascii="Times New Roman" w:hAnsi="Times New Roman" w:cs="Times New Roman"/>
              </w:rPr>
              <w:t xml:space="preserve">a wiedzę pozwalającą na definiowanie </w:t>
            </w:r>
            <w:r>
              <w:rPr>
                <w:rFonts w:ascii="Times New Roman" w:hAnsi="Times New Roman" w:cs="Times New Roman"/>
              </w:rPr>
              <w:t>pojęć z zakresu prawa karnego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6E5F" w:rsidRPr="00706E5F" w:rsidRDefault="00A70393" w:rsidP="00706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K_W07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6E5F" w:rsidRPr="00706E5F" w:rsidRDefault="00706E5F" w:rsidP="00706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6E5F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6E5F" w:rsidRPr="00706E5F" w:rsidRDefault="00A70393" w:rsidP="00706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6E5F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706E5F" w:rsidRPr="00706E5F" w:rsidTr="00D26AB2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6E5F" w:rsidRPr="00706E5F" w:rsidRDefault="00706E5F" w:rsidP="00706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6E5F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6E5F" w:rsidRPr="00706E5F" w:rsidRDefault="00706E5F" w:rsidP="004154E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706E5F">
              <w:rPr>
                <w:rFonts w:ascii="Times New Roman" w:hAnsi="Times New Roman" w:cs="Times New Roman"/>
              </w:rPr>
              <w:t>rawidłowo definiuje, formułuje, nazywa i objaśnia zjawiska z zakresu prawa karnego i prawa wykroczeń zna podstawową terminologię języka właściwego dla praw</w:t>
            </w:r>
            <w:r w:rsidR="004154E7">
              <w:rPr>
                <w:rFonts w:ascii="Times New Roman" w:hAnsi="Times New Roman" w:cs="Times New Roman"/>
              </w:rPr>
              <w:t>a karnego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6E5F" w:rsidRPr="00706E5F" w:rsidRDefault="00A70393" w:rsidP="00706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K_W02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6E5F" w:rsidRPr="00706E5F" w:rsidRDefault="00706E5F" w:rsidP="00706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6E5F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6E5F" w:rsidRPr="00706E5F" w:rsidRDefault="00A70393" w:rsidP="00706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6E5F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000D13" w:rsidRPr="00706E5F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00D13" w:rsidRPr="00706E5F" w:rsidRDefault="00000D13" w:rsidP="00706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6E5F">
              <w:rPr>
                <w:rFonts w:ascii="Times New Roman" w:eastAsia="Calibri" w:hAnsi="Times New Roman" w:cs="Times New Roman"/>
              </w:rPr>
              <w:t>w zakresie UMIEJĘTNOŚCI</w:t>
            </w:r>
          </w:p>
        </w:tc>
      </w:tr>
      <w:tr w:rsidR="00706E5F" w:rsidRPr="00706E5F" w:rsidTr="00C74739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6E5F" w:rsidRPr="00706E5F" w:rsidRDefault="00706E5F" w:rsidP="00706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6E5F">
              <w:rPr>
                <w:rFonts w:ascii="Times New Roman" w:eastAsia="Calibri" w:hAnsi="Times New Roman" w:cs="Times New Roman"/>
                <w:b/>
              </w:rPr>
              <w:t>EU 4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6E5F" w:rsidRPr="00706E5F" w:rsidRDefault="00706E5F" w:rsidP="00515C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06E5F">
              <w:rPr>
                <w:rFonts w:ascii="Times New Roman" w:hAnsi="Times New Roman" w:cs="Times New Roman"/>
                <w:szCs w:val="18"/>
              </w:rPr>
              <w:t xml:space="preserve">potrafi formułować, interpretować  i stosować opis zjawisk prawno-karnych i przeprowadzić analizę ich odróżnienia od innych zjawisk prawnych  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6E5F" w:rsidRPr="00706E5F" w:rsidRDefault="00A70393" w:rsidP="00706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K_U05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6E5F" w:rsidRPr="00706E5F" w:rsidRDefault="00706E5F" w:rsidP="00706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6E5F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6E5F" w:rsidRPr="00706E5F" w:rsidRDefault="00A70393" w:rsidP="00706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6E5F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A70393" w:rsidRPr="00706E5F" w:rsidTr="00C74739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0393" w:rsidRPr="00706E5F" w:rsidRDefault="00A70393" w:rsidP="00706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6E5F"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0393" w:rsidRPr="00706E5F" w:rsidRDefault="00A70393" w:rsidP="00515C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06E5F">
              <w:rPr>
                <w:rFonts w:ascii="Times New Roman" w:hAnsi="Times New Roman" w:cs="Times New Roman"/>
                <w:szCs w:val="18"/>
              </w:rPr>
              <w:t xml:space="preserve">potrafi analizować i dobierać terminologię z zakresu prawa karnego i prawa wykroczeń oraz prawidłowo się nią posługiwać 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0393" w:rsidRPr="00706E5F" w:rsidRDefault="00A70393" w:rsidP="00A70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K_U06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0393" w:rsidRPr="00706E5F" w:rsidRDefault="00A70393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6E5F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0393" w:rsidRPr="00706E5F" w:rsidRDefault="00A70393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6E5F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8D51C8" w:rsidRPr="00706E5F" w:rsidTr="00C74739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51C8" w:rsidRPr="00706E5F" w:rsidRDefault="008D51C8" w:rsidP="00706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6E5F"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D51C8" w:rsidRPr="00706E5F" w:rsidRDefault="008D51C8" w:rsidP="00A703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06E5F">
              <w:rPr>
                <w:rFonts w:ascii="Times New Roman" w:hAnsi="Times New Roman" w:cs="Times New Roman"/>
                <w:szCs w:val="18"/>
              </w:rPr>
              <w:t>potrafi weryfikować i użytkować wiedzę teoretyczną do opisu pojęć, instytucji oraz zasad prawa karnego i prawa wykroczeń części ogólnej i szczególnej  i praktycznie analizować charakterystyczne dla tych gałęzi procesy i zjawiska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1C8" w:rsidRPr="00706E5F" w:rsidRDefault="008D51C8" w:rsidP="008D5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K_U07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1C8" w:rsidRPr="00706E5F" w:rsidRDefault="008D51C8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6E5F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1C8" w:rsidRPr="00706E5F" w:rsidRDefault="008D51C8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6E5F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8D51C8" w:rsidRPr="00706E5F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8D51C8" w:rsidRPr="00706E5F" w:rsidRDefault="008D51C8" w:rsidP="00706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6E5F">
              <w:rPr>
                <w:rFonts w:ascii="Times New Roman" w:eastAsia="Calibri" w:hAnsi="Times New Roman" w:cs="Times New Roman"/>
              </w:rPr>
              <w:t>w zakresie KOMPETENCJI</w:t>
            </w:r>
          </w:p>
        </w:tc>
      </w:tr>
      <w:tr w:rsidR="008D51C8" w:rsidRPr="00706E5F" w:rsidTr="002D7CDC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51C8" w:rsidRPr="00706E5F" w:rsidRDefault="008D51C8" w:rsidP="00706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6E5F"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51C8" w:rsidRPr="00706E5F" w:rsidRDefault="008D51C8" w:rsidP="004154E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706E5F">
              <w:rPr>
                <w:rFonts w:ascii="Times New Roman" w:hAnsi="Times New Roman" w:cs="Times New Roman"/>
              </w:rPr>
              <w:t>tożsamia się z wartościami, celami i zadaniami realizowanymi w praktyce prawniczej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1C8" w:rsidRPr="00706E5F" w:rsidRDefault="008D51C8" w:rsidP="00706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K_K05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1C8" w:rsidRPr="00706E5F" w:rsidRDefault="008D51C8" w:rsidP="00706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6E5F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1C8" w:rsidRPr="00706E5F" w:rsidRDefault="008D51C8" w:rsidP="00706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6E5F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R</w:t>
            </w:r>
          </w:p>
        </w:tc>
      </w:tr>
      <w:tr w:rsidR="008D51C8" w:rsidRPr="00706E5F" w:rsidTr="002D7CDC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51C8" w:rsidRPr="00706E5F" w:rsidRDefault="008D51C8" w:rsidP="00706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51C8" w:rsidRPr="00706E5F" w:rsidRDefault="008D51C8" w:rsidP="004154E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6E5F">
              <w:rPr>
                <w:rFonts w:ascii="Times New Roman" w:hAnsi="Times New Roman" w:cs="Times New Roman"/>
              </w:rPr>
              <w:t xml:space="preserve">Wykazuje gotowość do podejmowania wyzwań zawodowych oraz charakteryzuje się wytrwałością w </w:t>
            </w:r>
            <w:r w:rsidRPr="00706E5F">
              <w:rPr>
                <w:rFonts w:ascii="Times New Roman" w:hAnsi="Times New Roman" w:cs="Times New Roman"/>
              </w:rPr>
              <w:lastRenderedPageBreak/>
              <w:t>poszukiwaniu rozwiązań.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1C8" w:rsidRPr="00706E5F" w:rsidRDefault="008D51C8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K_K03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1C8" w:rsidRPr="00706E5F" w:rsidRDefault="008D51C8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6E5F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1C8" w:rsidRPr="00706E5F" w:rsidRDefault="008D51C8" w:rsidP="008D5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6E5F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O</w:t>
            </w:r>
          </w:p>
        </w:tc>
      </w:tr>
    </w:tbl>
    <w:p w:rsidR="00913A0F" w:rsidRDefault="00913A0F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8010"/>
      </w:tblGrid>
      <w:tr w:rsidR="0020390B" w:rsidRPr="00B1560E" w:rsidTr="00202BE1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KRYTERIA OCENY OSIĄGNIETYCH EFEKTÓW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2,0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515C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poniżej 51% – opanowanie wiedzy na poziomie poniżej zadowalającego, brak podstawowej wiedzy w zakresie realizowanej tematyki </w:t>
            </w:r>
            <w:r w:rsidR="00077C7A">
              <w:rPr>
                <w:rFonts w:ascii="Times New Roman" w:eastAsia="Calibri" w:hAnsi="Times New Roman" w:cs="Times New Roman"/>
                <w:szCs w:val="18"/>
              </w:rPr>
              <w:t>prawa</w:t>
            </w:r>
            <w:r w:rsidR="00936E7B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="00515CFE">
              <w:rPr>
                <w:rFonts w:ascii="Times New Roman" w:eastAsia="Calibri" w:hAnsi="Times New Roman" w:cs="Times New Roman"/>
                <w:szCs w:val="18"/>
              </w:rPr>
              <w:t>karnego materialnego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51–60% – opanowanie na poziomie zadowalającym podstawowych kwestii wynikających z 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zagadnień </w:t>
            </w:r>
            <w:r w:rsidR="00515CFE">
              <w:rPr>
                <w:rFonts w:ascii="Times New Roman" w:eastAsia="Calibri" w:hAnsi="Times New Roman" w:cs="Times New Roman"/>
                <w:szCs w:val="18"/>
              </w:rPr>
              <w:t>prawa karnego materialnego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61–70% – przyswojenie na średnim poziomie problematyk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i wstępu do </w:t>
            </w:r>
            <w:r w:rsidR="00515CFE">
              <w:rPr>
                <w:rFonts w:ascii="Times New Roman" w:eastAsia="Calibri" w:hAnsi="Times New Roman" w:cs="Times New Roman"/>
                <w:szCs w:val="18"/>
              </w:rPr>
              <w:t>prawa karnego materialnego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71–80% - uzyskanie wiedzy co do czynników kształtujących podstawowe zjawiska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br/>
              <w:t xml:space="preserve">z zakresu </w:t>
            </w:r>
            <w:r w:rsidR="00515CFE">
              <w:rPr>
                <w:rFonts w:ascii="Times New Roman" w:eastAsia="Calibri" w:hAnsi="Times New Roman" w:cs="Times New Roman"/>
                <w:szCs w:val="18"/>
              </w:rPr>
              <w:t>prawa karnego materialnego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81–90%  – kompleksowe panowanie treści programowych umożliwiające identyfikację zasad teoretycznych i praktycznych aspektów funkcjonowania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="00515CFE">
              <w:rPr>
                <w:rFonts w:ascii="Times New Roman" w:eastAsia="Calibri" w:hAnsi="Times New Roman" w:cs="Times New Roman"/>
                <w:szCs w:val="18"/>
              </w:rPr>
              <w:t>prawa karnego materialnego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5,0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91–100% – doskonałe, zaawansowane opanowanie treści programowych w tym części dotyczącej rozwiązywania problemów związanych z zastosowaniem zasad </w:t>
            </w:r>
            <w:r w:rsidR="00515CFE">
              <w:rPr>
                <w:rFonts w:ascii="Times New Roman" w:eastAsia="Calibri" w:hAnsi="Times New Roman" w:cs="Times New Roman"/>
                <w:szCs w:val="18"/>
              </w:rPr>
              <w:t>prawa karnego materialnego</w:t>
            </w:r>
            <w:r w:rsidR="005C63B3" w:rsidRPr="00B1560E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t>w pracy zawodowej</w:t>
            </w:r>
          </w:p>
        </w:tc>
      </w:tr>
    </w:tbl>
    <w:p w:rsidR="00A16E86" w:rsidRDefault="00A16E86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METODY OCENY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formująca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A16E86">
              <w:rPr>
                <w:rFonts w:ascii="Times New Roman" w:eastAsia="Calibri" w:hAnsi="Times New Roman" w:cs="Times New Roman"/>
                <w:szCs w:val="18"/>
              </w:rPr>
              <w:t>F1.</w:t>
            </w: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Wypowiedzi studenta świadczące o zrozumieniu lub brakach w zrozumieniu treści omawianych</w:t>
            </w:r>
          </w:p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F2. Pytania zadawane przez studenta świadczące o poziomie wiedzy i zainteresowania problematyką</w:t>
            </w:r>
          </w:p>
          <w:p w:rsidR="0020390B" w:rsidRPr="003010C1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F3. Aktywność poznawcza studenta- znajomość literatury przedmiotu, samodzielne wyciąganie</w:t>
            </w:r>
            <w:r w:rsidRPr="003010C1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wniosków</w:t>
            </w:r>
          </w:p>
          <w:p w:rsidR="0020390B" w:rsidRPr="003010C1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3010C1">
              <w:rPr>
                <w:rFonts w:ascii="Times New Roman" w:eastAsia="Calibri" w:hAnsi="Times New Roman" w:cs="Times New Roman"/>
                <w:szCs w:val="18"/>
                <w:u w:val="single"/>
              </w:rPr>
              <w:t>F4. Przygotowanie wcześniejsze materiału i zaprezentowanie go przez studenta na zajęciach</w:t>
            </w:r>
          </w:p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t>F5. Bieżąca ocena postępów kształcenia – sprawdziany wiedzy, kolokwia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podsumowująca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E25315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E25315">
              <w:rPr>
                <w:rFonts w:ascii="Times New Roman" w:eastAsia="Calibri" w:hAnsi="Times New Roman" w:cs="Times New Roman"/>
                <w:szCs w:val="18"/>
              </w:rPr>
              <w:t xml:space="preserve">P1. Ocena </w:t>
            </w:r>
            <w:r w:rsidR="003010C1" w:rsidRPr="00E25315">
              <w:rPr>
                <w:rFonts w:ascii="Times New Roman" w:eastAsia="Calibri" w:hAnsi="Times New Roman" w:cs="Times New Roman"/>
                <w:szCs w:val="18"/>
              </w:rPr>
              <w:t>postępów w nauce – ocena zadań realizowanych w czasie trwania semestru (ocenianie ciągłe – ćwiczenia)</w:t>
            </w:r>
          </w:p>
          <w:p w:rsidR="0020390B" w:rsidRPr="00515CF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515CFE">
              <w:rPr>
                <w:rFonts w:ascii="Times New Roman" w:eastAsia="Calibri" w:hAnsi="Times New Roman" w:cs="Times New Roman"/>
                <w:szCs w:val="18"/>
              </w:rPr>
              <w:t>P2. Ocena z kolokwium kończącego przedmiot – egzamin  (wykład)</w:t>
            </w:r>
          </w:p>
          <w:p w:rsidR="0020390B" w:rsidRPr="000E3872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P3. Ocena 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zaliczenia ćwiczeń w </w:t>
            </w:r>
            <w:r w:rsidR="003613BD">
              <w:rPr>
                <w:rFonts w:ascii="Times New Roman" w:eastAsia="Calibri" w:hAnsi="Times New Roman" w:cs="Times New Roman"/>
                <w:szCs w:val="18"/>
                <w:u w:val="single"/>
              </w:rPr>
              <w:t>zaliczenia łączonego</w:t>
            </w:r>
            <w:r w:rsidR="00515CFE">
              <w:rPr>
                <w:rFonts w:ascii="Times New Roman" w:eastAsia="Calibri" w:hAnsi="Times New Roman" w:cs="Times New Roman"/>
                <w:szCs w:val="18"/>
                <w:u w:val="single"/>
              </w:rPr>
              <w:t>/ rozwiązywania kazusów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(</w:t>
            </w: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>ćwiczenia)</w:t>
            </w:r>
          </w:p>
          <w:p w:rsidR="0020390B" w:rsidRPr="00515CFE" w:rsidRDefault="0020390B" w:rsidP="00E25315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515CFE">
              <w:rPr>
                <w:rFonts w:ascii="Times New Roman" w:eastAsia="Calibri" w:hAnsi="Times New Roman" w:cs="Times New Roman"/>
                <w:szCs w:val="18"/>
                <w:u w:val="single"/>
              </w:rPr>
              <w:t>P4.Ocena z zaliczenia końcowego (wykład)</w:t>
            </w:r>
          </w:p>
        </w:tc>
      </w:tr>
    </w:tbl>
    <w:p w:rsidR="00B1560E" w:rsidRDefault="00B1560E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7"/>
        <w:gridCol w:w="6813"/>
      </w:tblGrid>
      <w:tr w:rsidR="0020390B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0390B" w:rsidRPr="00B1560E" w:rsidRDefault="00515CFE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3613BD" w:rsidRDefault="00515CFE" w:rsidP="00515CFE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wykład:  zaliczenie pisemne </w:t>
            </w:r>
          </w:p>
        </w:tc>
      </w:tr>
      <w:tr w:rsidR="003010C1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010C1" w:rsidRPr="00B1560E" w:rsidRDefault="003010C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10C1" w:rsidRDefault="00515CFE" w:rsidP="00E25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ćwiczenia: </w:t>
            </w:r>
            <w:r>
              <w:rPr>
                <w:rFonts w:ascii="Times New Roman" w:eastAsia="Calibri" w:hAnsi="Times New Roman" w:cs="Times New Roman"/>
              </w:rPr>
              <w:t>zaliczenie pisemne/ kolokwium łączące pytania otwarte i zamknięte</w:t>
            </w:r>
          </w:p>
        </w:tc>
      </w:tr>
    </w:tbl>
    <w:p w:rsidR="00515CFE" w:rsidRPr="0020390B" w:rsidRDefault="00515CFE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9"/>
        <w:gridCol w:w="1257"/>
        <w:gridCol w:w="1257"/>
        <w:gridCol w:w="1275"/>
        <w:gridCol w:w="1609"/>
        <w:gridCol w:w="1512"/>
        <w:gridCol w:w="1169"/>
      </w:tblGrid>
      <w:tr w:rsidR="0003597A" w:rsidRPr="00B23FB7" w:rsidTr="00202BE1">
        <w:trPr>
          <w:trHeight w:val="344"/>
        </w:trPr>
        <w:tc>
          <w:tcPr>
            <w:tcW w:w="9288" w:type="dxa"/>
            <w:gridSpan w:val="7"/>
            <w:shd w:val="clear" w:color="auto" w:fill="00B05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</w:rPr>
            </w:pPr>
            <w:r w:rsidRPr="00B23FB7"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  <w:sz w:val="28"/>
              </w:rPr>
              <w:t>Metody  (sposoby) weryfikacji i oceny zakładanych efektów uczenia się osiągniętych przez studenta</w:t>
            </w:r>
          </w:p>
        </w:tc>
      </w:tr>
      <w:tr w:rsidR="0003597A" w:rsidRPr="00B23FB7" w:rsidTr="00445C54">
        <w:trPr>
          <w:trHeight w:val="344"/>
        </w:trPr>
        <w:tc>
          <w:tcPr>
            <w:tcW w:w="1209" w:type="dxa"/>
            <w:vMerge w:val="restart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Efekt uczenia się</w:t>
            </w:r>
          </w:p>
        </w:tc>
        <w:tc>
          <w:tcPr>
            <w:tcW w:w="8079" w:type="dxa"/>
            <w:gridSpan w:val="6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oceny</w:t>
            </w:r>
          </w:p>
        </w:tc>
      </w:tr>
      <w:tr w:rsidR="0084074D" w:rsidRPr="00B23FB7" w:rsidTr="00445C54">
        <w:tc>
          <w:tcPr>
            <w:tcW w:w="1209" w:type="dxa"/>
            <w:vMerge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Egzamin pisemny wykład</w:t>
            </w: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Zaliczenie pisemne 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97A" w:rsidRPr="00B23FB7" w:rsidRDefault="0003597A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Zaliczenia pisemne ćwiczeń</w:t>
            </w:r>
            <w:r w:rsidR="00EA76D3">
              <w:rPr>
                <w:rFonts w:ascii="Times New Roman" w:eastAsia="Calibri" w:hAnsi="Times New Roman" w:cs="Times New Roman"/>
                <w:b/>
              </w:rPr>
              <w:t>- łączone</w:t>
            </w:r>
          </w:p>
        </w:tc>
        <w:tc>
          <w:tcPr>
            <w:tcW w:w="1609" w:type="dxa"/>
            <w:shd w:val="clear" w:color="auto" w:fill="FFFF00"/>
            <w:vAlign w:val="center"/>
          </w:tcPr>
          <w:p w:rsidR="0003597A" w:rsidRPr="00B23FB7" w:rsidRDefault="00C54671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rozwiązywanie zadań praktycznych</w:t>
            </w:r>
            <w:r w:rsidR="0084074D">
              <w:rPr>
                <w:rFonts w:ascii="Times New Roman" w:eastAsia="Calibri" w:hAnsi="Times New Roman" w:cs="Times New Roman"/>
                <w:b/>
              </w:rPr>
              <w:t>/</w:t>
            </w:r>
            <w:r w:rsidR="0084074D">
              <w:rPr>
                <w:rFonts w:ascii="Times New Roman" w:eastAsia="Calibri" w:hAnsi="Times New Roman" w:cs="Times New Roman"/>
                <w:b/>
              </w:rPr>
              <w:br/>
              <w:t xml:space="preserve">ocenianie ciągłe </w:t>
            </w:r>
          </w:p>
        </w:tc>
        <w:tc>
          <w:tcPr>
            <w:tcW w:w="1512" w:type="dxa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sprawozdanie</w:t>
            </w:r>
          </w:p>
        </w:tc>
        <w:tc>
          <w:tcPr>
            <w:tcW w:w="1169" w:type="dxa"/>
            <w:shd w:val="clear" w:color="auto" w:fill="FFFF00"/>
            <w:vAlign w:val="center"/>
          </w:tcPr>
          <w:p w:rsidR="0003597A" w:rsidRPr="00B23FB7" w:rsidRDefault="007D40BE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inne</w:t>
            </w:r>
          </w:p>
        </w:tc>
      </w:tr>
      <w:tr w:rsidR="00515CFE" w:rsidRPr="00B23FB7" w:rsidTr="00445C54">
        <w:tc>
          <w:tcPr>
            <w:tcW w:w="1209" w:type="dxa"/>
            <w:vAlign w:val="center"/>
          </w:tcPr>
          <w:p w:rsidR="00515CFE" w:rsidRPr="00B23FB7" w:rsidRDefault="00515CFE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1257" w:type="dxa"/>
            <w:vAlign w:val="center"/>
          </w:tcPr>
          <w:p w:rsidR="00515CFE" w:rsidRPr="00B23FB7" w:rsidRDefault="00515CF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515CFE" w:rsidRPr="00B23FB7" w:rsidRDefault="00515CFE" w:rsidP="004363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515CFE" w:rsidRPr="00B23FB7" w:rsidRDefault="00515CF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515CFE" w:rsidRPr="00B23FB7" w:rsidRDefault="00515CF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515CFE" w:rsidRPr="00B23FB7" w:rsidRDefault="00515CF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515CFE" w:rsidRPr="00B23FB7" w:rsidRDefault="00515CF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5CFE" w:rsidRPr="00B23FB7" w:rsidTr="00445C54">
        <w:tc>
          <w:tcPr>
            <w:tcW w:w="1209" w:type="dxa"/>
            <w:vAlign w:val="center"/>
          </w:tcPr>
          <w:p w:rsidR="00515CFE" w:rsidRPr="00B23FB7" w:rsidRDefault="00515CFE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1257" w:type="dxa"/>
            <w:vAlign w:val="center"/>
          </w:tcPr>
          <w:p w:rsidR="00515CFE" w:rsidRPr="00B23FB7" w:rsidRDefault="00515CF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515CFE" w:rsidRPr="00B23FB7" w:rsidRDefault="00515CFE" w:rsidP="004363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515CFE" w:rsidRPr="00B23FB7" w:rsidRDefault="00515CF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515CFE" w:rsidRPr="00B23FB7" w:rsidRDefault="00515CF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515CFE" w:rsidRPr="00B23FB7" w:rsidRDefault="00515CF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515CFE" w:rsidRPr="00B23FB7" w:rsidRDefault="00515CF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5CFE" w:rsidRPr="00B23FB7" w:rsidTr="00445C54">
        <w:tc>
          <w:tcPr>
            <w:tcW w:w="1209" w:type="dxa"/>
            <w:vAlign w:val="center"/>
          </w:tcPr>
          <w:p w:rsidR="00515CFE" w:rsidRPr="00B23FB7" w:rsidRDefault="00515CFE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1257" w:type="dxa"/>
            <w:vAlign w:val="center"/>
          </w:tcPr>
          <w:p w:rsidR="00515CFE" w:rsidRPr="00B23FB7" w:rsidRDefault="00515CF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515CFE" w:rsidRDefault="00515CF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15CFE" w:rsidRPr="00B23FB7" w:rsidRDefault="00515CFE" w:rsidP="00025D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515CFE" w:rsidRPr="00B23FB7" w:rsidRDefault="00515CFE" w:rsidP="00F070E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515CFE" w:rsidRPr="00B23FB7" w:rsidRDefault="00515CF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515CFE" w:rsidRPr="00B23FB7" w:rsidRDefault="00515CF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5CFE" w:rsidRPr="00B23FB7" w:rsidTr="00445C54">
        <w:tc>
          <w:tcPr>
            <w:tcW w:w="1209" w:type="dxa"/>
            <w:vAlign w:val="center"/>
          </w:tcPr>
          <w:p w:rsidR="00515CFE" w:rsidRPr="00B23FB7" w:rsidRDefault="00515CFE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4</w:t>
            </w:r>
          </w:p>
        </w:tc>
        <w:tc>
          <w:tcPr>
            <w:tcW w:w="1257" w:type="dxa"/>
            <w:vAlign w:val="center"/>
          </w:tcPr>
          <w:p w:rsidR="00515CFE" w:rsidRPr="00B23FB7" w:rsidRDefault="00515CF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515CFE" w:rsidRPr="00B23FB7" w:rsidRDefault="00515CF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15CFE" w:rsidRPr="00B23FB7" w:rsidRDefault="00515CFE" w:rsidP="00025D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515CFE" w:rsidRPr="00B23FB7" w:rsidRDefault="00515CFE" w:rsidP="00F070E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515CFE" w:rsidRPr="00B23FB7" w:rsidRDefault="00515CF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515CFE" w:rsidRPr="00B23FB7" w:rsidRDefault="00515CF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5CFE" w:rsidRPr="00B23FB7" w:rsidTr="00445C54">
        <w:tc>
          <w:tcPr>
            <w:tcW w:w="1209" w:type="dxa"/>
            <w:vAlign w:val="center"/>
          </w:tcPr>
          <w:p w:rsidR="00515CFE" w:rsidRPr="00B23FB7" w:rsidRDefault="00515CFE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lastRenderedPageBreak/>
              <w:t>EU 5</w:t>
            </w:r>
          </w:p>
        </w:tc>
        <w:tc>
          <w:tcPr>
            <w:tcW w:w="1257" w:type="dxa"/>
            <w:vAlign w:val="center"/>
          </w:tcPr>
          <w:p w:rsidR="00515CFE" w:rsidRPr="00B23FB7" w:rsidRDefault="00515CF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515CFE" w:rsidRPr="00B23FB7" w:rsidRDefault="00515CF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15CFE" w:rsidRPr="00B23FB7" w:rsidRDefault="00515CFE" w:rsidP="00025D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515CFE" w:rsidRPr="00B23FB7" w:rsidRDefault="00515CFE" w:rsidP="00F070E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515CFE" w:rsidRPr="00B23FB7" w:rsidRDefault="00515CF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515CFE" w:rsidRPr="00B23FB7" w:rsidRDefault="00515CF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5CFE" w:rsidRPr="00B23FB7" w:rsidTr="00445C54">
        <w:tc>
          <w:tcPr>
            <w:tcW w:w="1209" w:type="dxa"/>
            <w:vAlign w:val="center"/>
          </w:tcPr>
          <w:p w:rsidR="00515CFE" w:rsidRPr="00B23FB7" w:rsidRDefault="00515CFE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1257" w:type="dxa"/>
            <w:vAlign w:val="center"/>
          </w:tcPr>
          <w:p w:rsidR="00515CFE" w:rsidRPr="00B23FB7" w:rsidRDefault="00515CF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515CFE" w:rsidRPr="00B23FB7" w:rsidRDefault="00515CFE" w:rsidP="001222E2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515CFE" w:rsidRPr="00B23FB7" w:rsidRDefault="00EA76D3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515CFE" w:rsidRPr="00B23FB7" w:rsidRDefault="00515CF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515CFE" w:rsidRPr="00B23FB7" w:rsidRDefault="00515CF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515CFE" w:rsidRPr="00B23FB7" w:rsidRDefault="00515CF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5CFE" w:rsidRPr="00B23FB7" w:rsidTr="003613BD">
        <w:trPr>
          <w:trHeight w:val="425"/>
        </w:trPr>
        <w:tc>
          <w:tcPr>
            <w:tcW w:w="1209" w:type="dxa"/>
            <w:vAlign w:val="center"/>
          </w:tcPr>
          <w:p w:rsidR="00515CFE" w:rsidRPr="00936E7B" w:rsidRDefault="00515CFE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6E7B"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1257" w:type="dxa"/>
            <w:vAlign w:val="center"/>
          </w:tcPr>
          <w:p w:rsidR="00515CFE" w:rsidRPr="00B23FB7" w:rsidRDefault="00515CF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515CFE" w:rsidRPr="00B23FB7" w:rsidRDefault="00515CFE" w:rsidP="001222E2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515CFE" w:rsidRPr="00B23FB7" w:rsidRDefault="00515CF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515CFE" w:rsidRPr="00B23FB7" w:rsidRDefault="00515CF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515CFE" w:rsidRPr="00B23FB7" w:rsidRDefault="00515CF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515CFE" w:rsidRPr="00B23FB7" w:rsidRDefault="00515CF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E6BCA" w:rsidRPr="0020390B" w:rsidRDefault="00EE6BCA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3"/>
        <w:gridCol w:w="1524"/>
        <w:gridCol w:w="1540"/>
        <w:gridCol w:w="1845"/>
        <w:gridCol w:w="1410"/>
        <w:gridCol w:w="1348"/>
      </w:tblGrid>
      <w:tr w:rsidR="00C5467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54671" w:rsidRPr="00B1560E" w:rsidRDefault="00C54671" w:rsidP="0020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OBCIĄŻENIE PRACĄ STUDENTA – BILANS PUNKTÓW ECTS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GODZINY KONTAKTOWE Z NAUCZYCIELEM AKADEMICKIM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(godziny wynikające z planu studiów)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EA7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A16270" w:rsidP="00EA7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EA76D3">
              <w:rPr>
                <w:rFonts w:ascii="Times New Roman" w:eastAsia="Calibri" w:hAnsi="Times New Roman" w:cs="Times New Roman"/>
              </w:rPr>
              <w:t>64</w:t>
            </w:r>
          </w:p>
        </w:tc>
      </w:tr>
      <w:tr w:rsidR="00085FC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5FCB" w:rsidRPr="00B1560E" w:rsidRDefault="00085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FCB" w:rsidRPr="00B1560E" w:rsidRDefault="00085FCB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936E7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FCB" w:rsidRPr="00B1560E" w:rsidRDefault="00085FCB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936E7B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inne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EA7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EA76D3" w:rsidP="00085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1,12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GODZ. BEZ UDZIAŁU NAUCZ. AKADEMICKIEGO WYNIKAJĄCE Z NAKŁADU PRACY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</w:t>
            </w:r>
            <w:r w:rsidR="0084074D">
              <w:rPr>
                <w:rFonts w:ascii="Times New Roman" w:eastAsia="Calibri" w:hAnsi="Times New Roman" w:cs="Times New Roman"/>
              </w:rPr>
              <w:t xml:space="preserve"> zaliczenia/</w:t>
            </w:r>
            <w:r w:rsidR="00BA2DFB">
              <w:rPr>
                <w:rFonts w:ascii="Times New Roman" w:eastAsia="Calibri" w:hAnsi="Times New Roman" w:cs="Times New Roman"/>
              </w:rPr>
              <w:t xml:space="preserve"> egzaminu</w:t>
            </w:r>
            <w:r w:rsidRPr="00B1560E">
              <w:rPr>
                <w:rFonts w:ascii="Times New Roman" w:eastAsia="Calibri" w:hAnsi="Times New Roman" w:cs="Times New Roman"/>
              </w:rPr>
              <w:t xml:space="preserve"> końcowego w formie </w:t>
            </w:r>
            <w:r w:rsidR="00BA2DFB">
              <w:rPr>
                <w:rFonts w:ascii="Times New Roman" w:eastAsia="Calibri" w:hAnsi="Times New Roman" w:cs="Times New Roman"/>
              </w:rPr>
              <w:t>pisemnej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EA76D3" w:rsidP="00596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AE0304" w:rsidP="00EA7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EA76D3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zajęć ćwiczeniowych/ w czasie trwania semestru - rozwiązywania zadań w trakcie zajęć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BA2DFB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936E7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BA2DFB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936E7B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 w:rsidP="00CE51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się do zajęć, w tym studiowanie zalecanej literatury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EA7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AE0304" w:rsidP="00EA7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EA76D3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EA76D3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76D3" w:rsidRPr="00B1560E" w:rsidRDefault="00EA76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dyskusji/ rozwiązywania zadań na zajęciach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6D3" w:rsidRPr="00B1560E" w:rsidRDefault="00EA76D3" w:rsidP="00025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6D3" w:rsidRPr="00B1560E" w:rsidRDefault="00EA76D3" w:rsidP="00025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0,48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EA7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EA76D3" w:rsidP="00BA2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1,88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Razem przedmiot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16270" w:rsidRPr="00B1560E" w:rsidRDefault="00EA76D3" w:rsidP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16270" w:rsidRPr="00B1560E" w:rsidRDefault="00EA7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="00A16270"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</w:tr>
      <w:tr w:rsidR="00A16270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BILANS PUNKTÓW ECTS</w:t>
            </w:r>
          </w:p>
        </w:tc>
      </w:tr>
      <w:tr w:rsidR="00A16270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Laboratorium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Pracownia/Projekt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Seminarium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Suma</w:t>
            </w:r>
          </w:p>
        </w:tc>
      </w:tr>
      <w:tr w:rsidR="00A16270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1</w:t>
            </w:r>
            <w:r w:rsidR="00EA76D3">
              <w:rPr>
                <w:rFonts w:ascii="Times New Roman" w:eastAsia="Calibri" w:hAnsi="Times New Roman" w:cs="Times New Roman"/>
              </w:rPr>
              <w:t>,5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E0304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EA76D3">
              <w:rPr>
                <w:rFonts w:ascii="Times New Roman" w:eastAsia="Calibri" w:hAnsi="Times New Roman" w:cs="Times New Roman"/>
              </w:rPr>
              <w:t>,5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EA7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A16270" w:rsidRPr="00B1560E">
              <w:rPr>
                <w:rFonts w:ascii="Times New Roman" w:eastAsia="Calibri" w:hAnsi="Times New Roman" w:cs="Times New Roman"/>
              </w:rPr>
              <w:t>,0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261F08" w:rsidRPr="00B23FB7" w:rsidSect="00F8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D69"/>
    <w:multiLevelType w:val="hybridMultilevel"/>
    <w:tmpl w:val="3594C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C4019"/>
    <w:multiLevelType w:val="hybridMultilevel"/>
    <w:tmpl w:val="A00A3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E1F65"/>
    <w:multiLevelType w:val="hybridMultilevel"/>
    <w:tmpl w:val="4510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F77E2"/>
    <w:multiLevelType w:val="hybridMultilevel"/>
    <w:tmpl w:val="C7F21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061B4"/>
    <w:multiLevelType w:val="hybridMultilevel"/>
    <w:tmpl w:val="F46EE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810F5"/>
    <w:multiLevelType w:val="hybridMultilevel"/>
    <w:tmpl w:val="7BA287C0"/>
    <w:lvl w:ilvl="0" w:tplc="B7386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E791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4"/>
      </w:rPr>
    </w:lvl>
  </w:abstractNum>
  <w:abstractNum w:abstractNumId="7">
    <w:nsid w:val="1ACE7F21"/>
    <w:multiLevelType w:val="hybridMultilevel"/>
    <w:tmpl w:val="B16A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F6A05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A40DF"/>
    <w:multiLevelType w:val="hybridMultilevel"/>
    <w:tmpl w:val="D9B8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F099B"/>
    <w:multiLevelType w:val="hybridMultilevel"/>
    <w:tmpl w:val="35C8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350EF"/>
    <w:multiLevelType w:val="hybridMultilevel"/>
    <w:tmpl w:val="10E4417E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F1D26"/>
    <w:multiLevelType w:val="hybridMultilevel"/>
    <w:tmpl w:val="4D7AAF42"/>
    <w:lvl w:ilvl="0" w:tplc="243A47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64E85"/>
    <w:multiLevelType w:val="hybridMultilevel"/>
    <w:tmpl w:val="063EC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9606F"/>
    <w:multiLevelType w:val="hybridMultilevel"/>
    <w:tmpl w:val="7E4488EC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81113E"/>
    <w:multiLevelType w:val="hybridMultilevel"/>
    <w:tmpl w:val="6F7E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77D00"/>
    <w:multiLevelType w:val="hybridMultilevel"/>
    <w:tmpl w:val="9E5E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73E23"/>
    <w:multiLevelType w:val="hybridMultilevel"/>
    <w:tmpl w:val="F014CC9E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F41EEB"/>
    <w:multiLevelType w:val="hybridMultilevel"/>
    <w:tmpl w:val="A50C3ABC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156A7"/>
    <w:multiLevelType w:val="hybridMultilevel"/>
    <w:tmpl w:val="EFD45602"/>
    <w:lvl w:ilvl="0" w:tplc="F828B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41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EA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6D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0B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0A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6D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84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25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1A06E9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433A0"/>
    <w:multiLevelType w:val="hybridMultilevel"/>
    <w:tmpl w:val="8C18D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5136E"/>
    <w:multiLevelType w:val="hybridMultilevel"/>
    <w:tmpl w:val="3A1830D4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BD4AAB"/>
    <w:multiLevelType w:val="hybridMultilevel"/>
    <w:tmpl w:val="A6827682"/>
    <w:lvl w:ilvl="0" w:tplc="F3B03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8"/>
  </w:num>
  <w:num w:numId="5">
    <w:abstractNumId w:val="20"/>
  </w:num>
  <w:num w:numId="6">
    <w:abstractNumId w:val="0"/>
  </w:num>
  <w:num w:numId="7">
    <w:abstractNumId w:val="21"/>
  </w:num>
  <w:num w:numId="8">
    <w:abstractNumId w:val="1"/>
  </w:num>
  <w:num w:numId="9">
    <w:abstractNumId w:val="8"/>
  </w:num>
  <w:num w:numId="10">
    <w:abstractNumId w:val="16"/>
  </w:num>
  <w:num w:numId="11">
    <w:abstractNumId w:val="13"/>
  </w:num>
  <w:num w:numId="12">
    <w:abstractNumId w:val="23"/>
  </w:num>
  <w:num w:numId="13">
    <w:abstractNumId w:val="19"/>
  </w:num>
  <w:num w:numId="14">
    <w:abstractNumId w:val="9"/>
  </w:num>
  <w:num w:numId="15">
    <w:abstractNumId w:val="7"/>
  </w:num>
  <w:num w:numId="16">
    <w:abstractNumId w:val="17"/>
  </w:num>
  <w:num w:numId="17">
    <w:abstractNumId w:val="14"/>
  </w:num>
  <w:num w:numId="18">
    <w:abstractNumId w:val="22"/>
  </w:num>
  <w:num w:numId="19">
    <w:abstractNumId w:val="3"/>
  </w:num>
  <w:num w:numId="20">
    <w:abstractNumId w:val="6"/>
    <w:lvlOverride w:ilvl="0">
      <w:startOverride w:val="1"/>
    </w:lvlOverride>
  </w:num>
  <w:num w:numId="21">
    <w:abstractNumId w:val="4"/>
  </w:num>
  <w:num w:numId="22">
    <w:abstractNumId w:val="15"/>
  </w:num>
  <w:num w:numId="23">
    <w:abstractNumId w:val="1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08"/>
    <w:rsid w:val="00000D13"/>
    <w:rsid w:val="0001333F"/>
    <w:rsid w:val="0003597A"/>
    <w:rsid w:val="00077C7A"/>
    <w:rsid w:val="000821A1"/>
    <w:rsid w:val="00085FCB"/>
    <w:rsid w:val="000A3030"/>
    <w:rsid w:val="000B1713"/>
    <w:rsid w:val="000D3EFF"/>
    <w:rsid w:val="000E3872"/>
    <w:rsid w:val="000E44C4"/>
    <w:rsid w:val="000E57A4"/>
    <w:rsid w:val="000F6BC8"/>
    <w:rsid w:val="0016056A"/>
    <w:rsid w:val="00181AD2"/>
    <w:rsid w:val="00184463"/>
    <w:rsid w:val="001D18F7"/>
    <w:rsid w:val="001D225E"/>
    <w:rsid w:val="001D34C5"/>
    <w:rsid w:val="00202BE1"/>
    <w:rsid w:val="0020390B"/>
    <w:rsid w:val="00261F08"/>
    <w:rsid w:val="00274685"/>
    <w:rsid w:val="002C3853"/>
    <w:rsid w:val="003010C1"/>
    <w:rsid w:val="00324E6B"/>
    <w:rsid w:val="003372AB"/>
    <w:rsid w:val="003457A3"/>
    <w:rsid w:val="00347081"/>
    <w:rsid w:val="003613BD"/>
    <w:rsid w:val="003913A3"/>
    <w:rsid w:val="003E0F50"/>
    <w:rsid w:val="0040153E"/>
    <w:rsid w:val="00402C35"/>
    <w:rsid w:val="004154E7"/>
    <w:rsid w:val="00417815"/>
    <w:rsid w:val="00440B46"/>
    <w:rsid w:val="00445C54"/>
    <w:rsid w:val="00461EB5"/>
    <w:rsid w:val="004841E2"/>
    <w:rsid w:val="00490AF0"/>
    <w:rsid w:val="004A621C"/>
    <w:rsid w:val="004A670F"/>
    <w:rsid w:val="004F4ECE"/>
    <w:rsid w:val="00515CFE"/>
    <w:rsid w:val="005426E3"/>
    <w:rsid w:val="00575498"/>
    <w:rsid w:val="0059373C"/>
    <w:rsid w:val="005C5507"/>
    <w:rsid w:val="005C63B3"/>
    <w:rsid w:val="005E1F40"/>
    <w:rsid w:val="005F2732"/>
    <w:rsid w:val="005F4F40"/>
    <w:rsid w:val="00613899"/>
    <w:rsid w:val="00662E69"/>
    <w:rsid w:val="00664D97"/>
    <w:rsid w:val="00705399"/>
    <w:rsid w:val="00706E5F"/>
    <w:rsid w:val="007152AF"/>
    <w:rsid w:val="0077565A"/>
    <w:rsid w:val="007821CD"/>
    <w:rsid w:val="00782415"/>
    <w:rsid w:val="00791F26"/>
    <w:rsid w:val="00794A09"/>
    <w:rsid w:val="007960DF"/>
    <w:rsid w:val="007A7D44"/>
    <w:rsid w:val="007C73EB"/>
    <w:rsid w:val="007D40BE"/>
    <w:rsid w:val="007E109D"/>
    <w:rsid w:val="008304BE"/>
    <w:rsid w:val="0084074D"/>
    <w:rsid w:val="008561F3"/>
    <w:rsid w:val="00871AB7"/>
    <w:rsid w:val="00897224"/>
    <w:rsid w:val="008B38F6"/>
    <w:rsid w:val="008C363B"/>
    <w:rsid w:val="008D51C8"/>
    <w:rsid w:val="00913A0F"/>
    <w:rsid w:val="0092399E"/>
    <w:rsid w:val="00936E7B"/>
    <w:rsid w:val="009562C2"/>
    <w:rsid w:val="009705B1"/>
    <w:rsid w:val="009B1B25"/>
    <w:rsid w:val="009C1974"/>
    <w:rsid w:val="009D2ADB"/>
    <w:rsid w:val="009D629F"/>
    <w:rsid w:val="00A16270"/>
    <w:rsid w:val="00A16E86"/>
    <w:rsid w:val="00A2703E"/>
    <w:rsid w:val="00A324C5"/>
    <w:rsid w:val="00A54EBF"/>
    <w:rsid w:val="00A60F4F"/>
    <w:rsid w:val="00A64397"/>
    <w:rsid w:val="00A64BA3"/>
    <w:rsid w:val="00A70393"/>
    <w:rsid w:val="00A770A0"/>
    <w:rsid w:val="00A90ADB"/>
    <w:rsid w:val="00AE0304"/>
    <w:rsid w:val="00B1560E"/>
    <w:rsid w:val="00B23FB7"/>
    <w:rsid w:val="00B5260E"/>
    <w:rsid w:val="00B762A5"/>
    <w:rsid w:val="00BA2DFB"/>
    <w:rsid w:val="00BB770C"/>
    <w:rsid w:val="00BD095A"/>
    <w:rsid w:val="00BE32AD"/>
    <w:rsid w:val="00C1686B"/>
    <w:rsid w:val="00C16ED0"/>
    <w:rsid w:val="00C22968"/>
    <w:rsid w:val="00C54671"/>
    <w:rsid w:val="00C57808"/>
    <w:rsid w:val="00C90FD1"/>
    <w:rsid w:val="00CB180E"/>
    <w:rsid w:val="00CB5E21"/>
    <w:rsid w:val="00CC4248"/>
    <w:rsid w:val="00CE3E50"/>
    <w:rsid w:val="00CE51D2"/>
    <w:rsid w:val="00CF13C6"/>
    <w:rsid w:val="00CF144C"/>
    <w:rsid w:val="00D10B3A"/>
    <w:rsid w:val="00D26AB2"/>
    <w:rsid w:val="00D303B6"/>
    <w:rsid w:val="00DF702C"/>
    <w:rsid w:val="00E25315"/>
    <w:rsid w:val="00E32D3C"/>
    <w:rsid w:val="00E33647"/>
    <w:rsid w:val="00E61DA3"/>
    <w:rsid w:val="00E75EF6"/>
    <w:rsid w:val="00EA76D3"/>
    <w:rsid w:val="00EB33D7"/>
    <w:rsid w:val="00EE6BCA"/>
    <w:rsid w:val="00EF3D4C"/>
    <w:rsid w:val="00F06174"/>
    <w:rsid w:val="00F103A2"/>
    <w:rsid w:val="00F45F92"/>
    <w:rsid w:val="00F824A7"/>
    <w:rsid w:val="00F93C38"/>
    <w:rsid w:val="00FB1B50"/>
    <w:rsid w:val="00FC1054"/>
    <w:rsid w:val="00FC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1321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justyna.ozog</dc:creator>
  <cp:lastModifiedBy>Justyna Ożóg</cp:lastModifiedBy>
  <cp:revision>9</cp:revision>
  <dcterms:created xsi:type="dcterms:W3CDTF">2023-11-16T19:42:00Z</dcterms:created>
  <dcterms:modified xsi:type="dcterms:W3CDTF">2023-11-26T18:06:00Z</dcterms:modified>
</cp:coreProperties>
</file>