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D4711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C7115">
              <w:rPr>
                <w:rFonts w:ascii="Times New Roman" w:hAnsi="Times New Roman" w:cs="Times New Roman"/>
                <w:b/>
              </w:rPr>
              <w:t>1</w:t>
            </w:r>
            <w:r w:rsidR="00876EE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E32AD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WSTĘP DO </w:t>
            </w:r>
            <w:r w:rsidR="00876EEB">
              <w:rPr>
                <w:rFonts w:ascii="Times New Roman" w:eastAsia="Calibri" w:hAnsi="Times New Roman" w:cs="Times New Roman"/>
                <w:b/>
              </w:rPr>
              <w:t>KRYMINOLOGII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C711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E32AD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76EE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76EE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876EE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CF410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F410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CF410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CF410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F410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CF410C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CF410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F410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CF410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  <w:r w:rsidR="004F2D3C" w:rsidRPr="00CF410C">
              <w:rPr>
                <w:rFonts w:ascii="Times New Roman" w:eastAsia="Calibri" w:hAnsi="Times New Roman" w:cs="Times New Roman"/>
                <w:sz w:val="20"/>
              </w:rPr>
              <w:t>(rozwiązanie kazusu)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CF410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F410C">
              <w:rPr>
                <w:rFonts w:ascii="Times New Roman" w:eastAsia="Calibri" w:hAnsi="Times New Roman" w:cs="Times New Roman"/>
                <w:sz w:val="20"/>
              </w:rPr>
              <w:t>wykład – wykład informacyjny</w:t>
            </w:r>
            <w:r w:rsidR="00CF410C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CF410C">
              <w:rPr>
                <w:rFonts w:ascii="Times New Roman" w:eastAsia="Calibri" w:hAnsi="Times New Roman" w:cs="Times New Roman"/>
                <w:sz w:val="20"/>
              </w:rPr>
              <w:t xml:space="preserve">wykład konwersatoryjny jest połączeniem wykładu z działalnością samych słuchaczy, ich współudziałem w rozwiązywaniu problemów praktycznych. </w:t>
            </w:r>
          </w:p>
          <w:p w:rsidR="00BE32AD" w:rsidRPr="00CF410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F410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CF410C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CF410C" w:rsidRDefault="00CF410C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CF410C" w:rsidRPr="00CF410C" w:rsidRDefault="00CF410C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Zajęcia realizowane przez praktyka – podnoszące ich walor badawczy.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62B8" w:rsidRPr="00CF410C" w:rsidRDefault="00B762B8" w:rsidP="00B762B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CF410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</w:t>
            </w:r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LexisNexis</w:t>
            </w:r>
            <w:proofErr w:type="spellEnd"/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2022.</w:t>
            </w:r>
          </w:p>
          <w:p w:rsidR="00F103A2" w:rsidRPr="00CF410C" w:rsidRDefault="00B762B8" w:rsidP="00B762B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Chomczyński</w:t>
            </w:r>
            <w:proofErr w:type="spellEnd"/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P., Frąckowiak P., Woźniakowska D. (red.), </w:t>
            </w:r>
            <w:r w:rsidRPr="00CF410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</w:t>
            </w:r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PWN, Warszawa 202</w:t>
            </w:r>
            <w:r w:rsidR="0027768D"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ab/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CF410C" w:rsidRDefault="00B762B8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Dadak</w:t>
            </w:r>
            <w:proofErr w:type="spellEnd"/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W., Grzyb M., Szuba-Boroń A., Widacki J., </w:t>
            </w:r>
            <w:r w:rsidRPr="00CF410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Kryminologia. Zarys systemu z testami on-line</w:t>
            </w:r>
            <w:r w:rsidRPr="00CF410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CH BECK, Warszawa 2022.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762B8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762B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62B8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762B8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762B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62B8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762B8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762B8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62B8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F410C" w:rsidRDefault="00B762B8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410C">
              <w:rPr>
                <w:rFonts w:ascii="Times New Roman" w:hAnsi="Times New Roman" w:cs="Times New Roman"/>
                <w:noProof/>
                <w:sz w:val="20"/>
              </w:rPr>
              <w:t xml:space="preserve">Celem zajęć jest przekazanie studentom umiejętności korzystania z wiedzy kryminologicznej. </w:t>
            </w:r>
          </w:p>
        </w:tc>
      </w:tr>
      <w:tr w:rsidR="005F4F40" w:rsidRPr="00B762B8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762B8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62B8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F410C" w:rsidRDefault="00B762B8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410C">
              <w:rPr>
                <w:rFonts w:ascii="Times New Roman" w:hAnsi="Times New Roman" w:cs="Times New Roman"/>
                <w:noProof/>
                <w:sz w:val="20"/>
              </w:rPr>
              <w:t>Celem zajęć jest ukształtowanie w studentach umiejętności dostrzegania przejawów przestępczości i rozumienia ich uwarunkowań, a także stosowania zasad zapobiegania przestępczości.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CF410C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5F4F40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CF410C" w:rsidRDefault="00B762B8" w:rsidP="00B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F410C">
              <w:rPr>
                <w:rFonts w:ascii="Times New Roman" w:hAnsi="Times New Roman" w:cs="Times New Roman"/>
                <w:sz w:val="20"/>
              </w:rPr>
              <w:t xml:space="preserve">Wprowadzenie w istotę oraz prawne i socjologiczne rozumienie fenomenu przestępczości, poszczególnych jej rodzajów, etiologii zjawiska przestępczości oraz powiązanych z nią form patologii społecznej, sprawcy i ofiary przestępstwa oraz profilaktyki i zwalczania przestępczości, a także postrzegania ich w perspektywie holistycznej. Przedstawienie przestępczości jako konsekwencji zaburzeń rozwoju </w:t>
            </w:r>
            <w:proofErr w:type="spellStart"/>
            <w:r w:rsidRPr="00CF410C">
              <w:rPr>
                <w:rFonts w:ascii="Times New Roman" w:hAnsi="Times New Roman" w:cs="Times New Roman"/>
                <w:sz w:val="20"/>
              </w:rPr>
              <w:t>społeczno</w:t>
            </w:r>
            <w:proofErr w:type="spellEnd"/>
            <w:r w:rsidRPr="00CF410C">
              <w:rPr>
                <w:rFonts w:ascii="Times New Roman" w:hAnsi="Times New Roman" w:cs="Times New Roman"/>
                <w:sz w:val="20"/>
              </w:rPr>
              <w:t xml:space="preserve"> – ekonomicznego, narastania dysproporcji, jak i ich uwarunkowań kulturowych. Omówienie wybranych kategorii przestępczości, silnie rozwijających się w polskim społeczeństwie oraz interakcji pomiędzy poszczególnymi rodzajami przestępczości. Wykłady mają ukształtować w studentach umiejętność samodzielnego analizowania zjawiska przestępczości i powiązanych z nią zagadnień oraz studiowania literatury przedmiotu. Wykład monograficzny obejmujący następującą problematykę: - kryminologia jako dyscyplina nauki - jednostka i społeczeństwo - teorie kryminologiczne - charakterystyka przestępczości.</w:t>
            </w:r>
            <w:r w:rsidRPr="00CF41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ab/>
            </w:r>
          </w:p>
        </w:tc>
      </w:tr>
      <w:tr w:rsidR="00FC1054" w:rsidRPr="00CF410C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876EEB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CF410C" w:rsidRDefault="00B762B8" w:rsidP="00B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F410C">
              <w:rPr>
                <w:rFonts w:ascii="Times New Roman" w:hAnsi="Times New Roman" w:cs="Times New Roman"/>
                <w:sz w:val="20"/>
              </w:rPr>
              <w:t>Pogłębienie i uszczegółowienie wiedzy z zakresu zagadnień wchodzących w obszar zainteresowania kryminologii. Geneza, przedmiot, definicja i działy kryminologii. Struktura, dynamika i geografia przestępczości. Metodologia badań statystycznych w oparciu statystyki kryminalne. Podstawy prognozowania kryminalnego metodą ekstrapolacji. Podstawy wiktymologii. Problematyka ciemnej liczby przestępstw i przestępstw bez ofiar. Omówienie poszczególnych kategorii przestępstw.</w:t>
            </w:r>
          </w:p>
          <w:p w:rsidR="00B762B8" w:rsidRPr="00CF410C" w:rsidRDefault="00B762B8" w:rsidP="00B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B762B8" w:rsidRPr="00CF410C" w:rsidRDefault="00B762B8" w:rsidP="00B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F41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Zajęcia mają charakter praktyczny.</w:t>
            </w:r>
          </w:p>
        </w:tc>
      </w:tr>
    </w:tbl>
    <w:p w:rsidR="00794A09" w:rsidRDefault="00794A09">
      <w:pPr>
        <w:rPr>
          <w:rFonts w:ascii="Times New Roman" w:hAnsi="Times New Roman" w:cs="Times New Roman"/>
        </w:rPr>
      </w:pPr>
    </w:p>
    <w:p w:rsidR="00CF410C" w:rsidRDefault="00CF410C">
      <w:pPr>
        <w:rPr>
          <w:rFonts w:ascii="Times New Roman" w:hAnsi="Times New Roman" w:cs="Times New Roman"/>
        </w:rPr>
      </w:pPr>
    </w:p>
    <w:p w:rsidR="00CF410C" w:rsidRDefault="00CF410C">
      <w:pPr>
        <w:rPr>
          <w:rFonts w:ascii="Times New Roman" w:hAnsi="Times New Roman" w:cs="Times New Roman"/>
        </w:rPr>
      </w:pPr>
    </w:p>
    <w:p w:rsidR="00CF410C" w:rsidRPr="0027768D" w:rsidRDefault="00CF410C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27768D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27768D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27768D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7768D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768D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7768D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27768D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7768D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7768D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dla</w:t>
            </w:r>
            <w:r w:rsidRPr="0027768D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7768D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I st. PRK</w:t>
            </w:r>
            <w:r w:rsidRPr="0027768D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27768D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7768D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II st. PRK</w:t>
            </w:r>
            <w:r w:rsidRPr="0027768D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27768D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27768D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27768D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27768D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27768D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CF410C" w:rsidRDefault="009B1B25" w:rsidP="0027768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410C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CF410C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27768D" w:rsidRPr="00CF410C">
              <w:rPr>
                <w:rFonts w:ascii="Times New Roman" w:hAnsi="Times New Roman" w:cs="Times New Roman"/>
                <w:sz w:val="20"/>
              </w:rPr>
              <w:t>z zakresu pojęć definiujących kryminologię, zna jej elementy, struktury.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27768D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K_W</w:t>
            </w:r>
            <w:r w:rsidR="00CF410C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27768D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27768D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P6U_WG</w:t>
            </w:r>
          </w:p>
        </w:tc>
      </w:tr>
      <w:tr w:rsidR="00DD374F" w:rsidRPr="0027768D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27768D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CF410C" w:rsidRDefault="00DD374F" w:rsidP="0027768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410C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27768D" w:rsidRPr="00CF410C">
              <w:rPr>
                <w:rFonts w:ascii="Times New Roman" w:hAnsi="Times New Roman" w:cs="Times New Roman"/>
                <w:sz w:val="20"/>
              </w:rPr>
              <w:t>teoretyczne i praktyczne aspekty kryminologii</w:t>
            </w:r>
            <w:r w:rsidR="00CF410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768D" w:rsidRPr="00CF410C">
              <w:rPr>
                <w:rFonts w:ascii="Times New Roman" w:hAnsi="Times New Roman" w:cs="Times New Roman"/>
                <w:sz w:val="20"/>
              </w:rPr>
              <w:t>w walce z przestępczością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27768D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K_W</w:t>
            </w:r>
            <w:r w:rsidR="00CF410C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27768D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27768D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P6U_WG</w:t>
            </w:r>
          </w:p>
        </w:tc>
      </w:tr>
      <w:tr w:rsidR="00CB1659" w:rsidRPr="0027768D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27768D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27768D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27768D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  <w:b/>
              </w:rPr>
              <w:t>EK</w:t>
            </w:r>
            <w:r w:rsidR="0027768D" w:rsidRPr="0027768D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F410C" w:rsidRDefault="00CB1659" w:rsidP="0027768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410C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7768D" w:rsidRPr="00CF410C">
              <w:rPr>
                <w:rFonts w:ascii="Times New Roman" w:hAnsi="Times New Roman" w:cs="Times New Roman"/>
                <w:sz w:val="20"/>
              </w:rPr>
              <w:t>zdefiniować pojęcia związane z kryminologią oraz szacuje możliwości wykorzystania tych dyscyplin w czynnościach procesowych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27768D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K_U</w:t>
            </w:r>
            <w:r w:rsidR="00CF410C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27768D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27768D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P6U_UW</w:t>
            </w:r>
          </w:p>
        </w:tc>
      </w:tr>
      <w:tr w:rsidR="00CB1659" w:rsidRPr="0027768D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27768D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768D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7768D" w:rsidRPr="0027768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F410C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410C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7768D" w:rsidRPr="00CF410C">
              <w:rPr>
                <w:rFonts w:ascii="Times New Roman" w:hAnsi="Times New Roman" w:cs="Times New Roman"/>
                <w:sz w:val="20"/>
              </w:rPr>
              <w:t>odpowiednio dobierać i stosować właściwe metody i narzędzia pracy funkcjonariusza i pracownika w dziedzinie  kryminologii, w tym odnieść do praktyki zdobytą wiedzę z zakresu kryminologii i wykorzystać ją w kompleksowej analizie różnych problemów przestępczych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27768D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K_U</w:t>
            </w:r>
            <w:r w:rsidR="00CF410C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27768D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27768D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P6U_UW</w:t>
            </w:r>
          </w:p>
        </w:tc>
      </w:tr>
      <w:tr w:rsidR="009E4CEB" w:rsidRPr="0027768D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768D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7768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CF410C" w:rsidRDefault="009E4CEB" w:rsidP="008D044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410C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7768D" w:rsidRPr="00CF410C">
              <w:rPr>
                <w:rFonts w:ascii="Times New Roman" w:hAnsi="Times New Roman" w:cs="Times New Roman"/>
                <w:sz w:val="20"/>
              </w:rPr>
              <w:t>samodzielnie planować i realizować własne uczenie się, mając świadomość stale rozwijających się badań kryminologicznych i ich znaczenia dla głębszego rozumienia przestępczości jako zjawiska społecznego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K_U</w:t>
            </w:r>
            <w:r w:rsidR="008D044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P6U_UU</w:t>
            </w:r>
          </w:p>
        </w:tc>
      </w:tr>
      <w:tr w:rsidR="009E4CEB" w:rsidRPr="0027768D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27768D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768D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7768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442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27768D" w:rsidRPr="008D0442">
              <w:rPr>
                <w:rFonts w:ascii="Times New Roman" w:hAnsi="Times New Roman" w:cs="Times New Roman"/>
                <w:sz w:val="20"/>
              </w:rPr>
              <w:t>jest zdolny do krytycznej oceny posiadanej wiedzy i odbieranych treści, uznawania znaczenia wiedzy kryminologicznej w rozwiązywaniu problemów pojawiających się w pracy zawodowej, w szczególności zasięgnięcia opinii ekspertów w przypadku trudności z samodzielnym rozwiązaniem problemu.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K_K</w:t>
            </w:r>
            <w:r w:rsidR="008D0442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27768D" w:rsidRDefault="009E4CEB" w:rsidP="008D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68D">
              <w:rPr>
                <w:rFonts w:ascii="Times New Roman" w:eastAsia="Calibri" w:hAnsi="Times New Roman" w:cs="Times New Roman"/>
              </w:rPr>
              <w:t>P6U_K</w:t>
            </w:r>
            <w:r w:rsidR="008D0442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F1189" w:rsidRDefault="0020390B" w:rsidP="0087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876EEB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wstępu do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F118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876EEB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wstępu do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F1189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876EEB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wstępu do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F1189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876EEB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wstępu do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F118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876EEB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wstępu do 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F1189" w:rsidRDefault="0020390B" w:rsidP="00AF1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876EEB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wstępu do kryminologii</w:t>
            </w:r>
            <w:r w:rsidR="005C63B3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27768D" w:rsidRDefault="0027768D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lastRenderedPageBreak/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F1189" w:rsidRDefault="00AF118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E</w:t>
            </w:r>
            <w:r w:rsidR="0030144F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gzamin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pisemny</w:t>
            </w:r>
            <w:r w:rsidR="003010C1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- forma opisowa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AF1189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AF1189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  <w:r w:rsidR="00AF118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tematycznie związanego z problematyką realizowaną na zajęciach</w:t>
            </w:r>
            <w:bookmarkStart w:id="0" w:name="_GoBack"/>
            <w:bookmarkEnd w:id="0"/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7768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7768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4F2D3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4F2D3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4F2D3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4F2D3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4F2D3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4F2D3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4F2D3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4F2D3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E387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6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6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6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65D8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6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41583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3DC5"/>
    <w:multiLevelType w:val="hybridMultilevel"/>
    <w:tmpl w:val="DF1A6A9E"/>
    <w:lvl w:ilvl="0" w:tplc="5D248F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C48D9"/>
    <w:multiLevelType w:val="hybridMultilevel"/>
    <w:tmpl w:val="AF4A1BB0"/>
    <w:lvl w:ilvl="0" w:tplc="06D0A1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86737"/>
    <w:multiLevelType w:val="hybridMultilevel"/>
    <w:tmpl w:val="E49CF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118A4"/>
    <w:multiLevelType w:val="hybridMultilevel"/>
    <w:tmpl w:val="0D001040"/>
    <w:lvl w:ilvl="0" w:tplc="5D248F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20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7"/>
  </w:num>
  <w:num w:numId="10">
    <w:abstractNumId w:val="17"/>
  </w:num>
  <w:num w:numId="11">
    <w:abstractNumId w:val="13"/>
  </w:num>
  <w:num w:numId="12">
    <w:abstractNumId w:val="25"/>
  </w:num>
  <w:num w:numId="13">
    <w:abstractNumId w:val="21"/>
  </w:num>
  <w:num w:numId="14">
    <w:abstractNumId w:val="8"/>
  </w:num>
  <w:num w:numId="15">
    <w:abstractNumId w:val="6"/>
  </w:num>
  <w:num w:numId="16">
    <w:abstractNumId w:val="18"/>
  </w:num>
  <w:num w:numId="17">
    <w:abstractNumId w:val="14"/>
  </w:num>
  <w:num w:numId="18">
    <w:abstractNumId w:val="24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16"/>
  </w:num>
  <w:num w:numId="25">
    <w:abstractNumId w:val="19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61F08"/>
    <w:rsid w:val="0027768D"/>
    <w:rsid w:val="003010C1"/>
    <w:rsid w:val="0030144F"/>
    <w:rsid w:val="00324E6B"/>
    <w:rsid w:val="003372AB"/>
    <w:rsid w:val="003457A3"/>
    <w:rsid w:val="00347081"/>
    <w:rsid w:val="003913A3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2D3C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8D0442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F1189"/>
    <w:rsid w:val="00B1560E"/>
    <w:rsid w:val="00B23FB7"/>
    <w:rsid w:val="00B47841"/>
    <w:rsid w:val="00B65D85"/>
    <w:rsid w:val="00B762A5"/>
    <w:rsid w:val="00B762B8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CF410C"/>
    <w:rsid w:val="00D10B3A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15</cp:revision>
  <dcterms:created xsi:type="dcterms:W3CDTF">2023-11-12T14:17:00Z</dcterms:created>
  <dcterms:modified xsi:type="dcterms:W3CDTF">2024-12-01T07:46:00Z</dcterms:modified>
</cp:coreProperties>
</file>