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02E0C74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2D35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B143EB">
              <w:rPr>
                <w:rFonts w:ascii="Times New Roman" w:hAnsi="Times New Roman" w:cs="Times New Roman"/>
                <w:b/>
              </w:rPr>
              <w:t>402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143EB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PODSTAWY MEDYCYNY SĄDOWEJ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76EEB">
              <w:rPr>
                <w:rFonts w:ascii="Times New Roman" w:eastAsia="Calibri" w:hAnsi="Times New Roman" w:cs="Times New Roman"/>
              </w:rPr>
              <w:t>kierunkowy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43EB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czwarty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E9563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143E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E9563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143E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34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B143E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D55664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55664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D55664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D55664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55664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FB2725" w:rsidRPr="00D55664">
              <w:rPr>
                <w:rFonts w:ascii="Times New Roman" w:eastAsia="Calibri" w:hAnsi="Times New Roman" w:cs="Times New Roman"/>
                <w:sz w:val="20"/>
              </w:rPr>
              <w:t>zaliczenie</w:t>
            </w:r>
            <w:r w:rsidR="00BE32AD" w:rsidRPr="00D55664">
              <w:rPr>
                <w:rFonts w:ascii="Times New Roman" w:eastAsia="Calibri" w:hAnsi="Times New Roman" w:cs="Times New Roman"/>
                <w:sz w:val="20"/>
              </w:rPr>
              <w:t xml:space="preserve"> pisemn</w:t>
            </w:r>
            <w:r w:rsidR="00FB2725" w:rsidRPr="00D55664">
              <w:rPr>
                <w:rFonts w:ascii="Times New Roman" w:eastAsia="Calibri" w:hAnsi="Times New Roman" w:cs="Times New Roman"/>
                <w:sz w:val="20"/>
              </w:rPr>
              <w:t>e</w:t>
            </w:r>
          </w:p>
          <w:p w:rsidR="00A770A0" w:rsidRPr="00D55664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55664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D55664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D55664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D55664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D55664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D55664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D55664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D55664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37EB" w:rsidRPr="002137EB" w:rsidRDefault="002137EB" w:rsidP="002137EB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2137E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DiMaio</w:t>
            </w:r>
            <w:proofErr w:type="spellEnd"/>
            <w:r w:rsidRPr="002137E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V.J., </w:t>
            </w:r>
            <w:proofErr w:type="spellStart"/>
            <w:r w:rsidRPr="002137E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DiMaio</w:t>
            </w:r>
            <w:proofErr w:type="spellEnd"/>
            <w:r w:rsidRPr="002137E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D., </w:t>
            </w:r>
            <w:r w:rsidRPr="002137EB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Medycyna sądowa</w:t>
            </w:r>
            <w:r w:rsidRPr="002137E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Wrocław 2008.</w:t>
            </w:r>
          </w:p>
          <w:p w:rsidR="002137EB" w:rsidRPr="002137EB" w:rsidRDefault="002137EB" w:rsidP="002137EB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2137E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Kała M., Wilk D., </w:t>
            </w:r>
            <w:proofErr w:type="spellStart"/>
            <w:r w:rsidRPr="002137E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Wójcikiewicz</w:t>
            </w:r>
            <w:proofErr w:type="spellEnd"/>
            <w:r w:rsidRPr="002137E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J. (red.), </w:t>
            </w:r>
            <w:r w:rsidRPr="002137EB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Ekspertyza sądowa. Zagadnienia wybrane</w:t>
            </w:r>
            <w:r w:rsidRPr="002137E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2017.</w:t>
            </w:r>
          </w:p>
          <w:p w:rsidR="00F103A2" w:rsidRPr="002137EB" w:rsidRDefault="002137EB" w:rsidP="002137EB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2137E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Payne</w:t>
            </w:r>
            <w:proofErr w:type="spellEnd"/>
            <w:r w:rsidRPr="002137E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-James J., Jones R. (red.), </w:t>
            </w:r>
            <w:r w:rsidRPr="002137EB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Medycyna sądowa</w:t>
            </w:r>
            <w:r w:rsidRPr="002137E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Wrocław 2021.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2137EB" w:rsidRDefault="002137EB" w:rsidP="002137EB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Teresiński G. (red.),</w:t>
            </w:r>
            <w:r w:rsidRPr="002137E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2137EB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Medycyna sądowa. Tom 1-3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., </w:t>
            </w:r>
            <w:r w:rsidRPr="002137E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Warszawa 2019-2021.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3F328D" w:rsidRDefault="003F328D" w:rsidP="005F4F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F328D">
              <w:rPr>
                <w:rFonts w:ascii="Times New Roman" w:hAnsi="Times New Roman" w:cs="Times New Roman"/>
                <w:sz w:val="20"/>
              </w:rPr>
              <w:t>Założeniem przedmiotu jest zapoznanie studentów z podstawami medycyny sądowej zajmującej się zagadnieniami ujawniania, zabezpieczenia oraz analizowania śladów przestępstwa pozostawionych na ciele ofiary lub zwłokach, a także opracowywanie zagadnień mechaniki ich powstawania oraz zasad sporządzania opinii biegłych w tym zakresie.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E95639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E95639">
              <w:rPr>
                <w:rFonts w:ascii="Times New Roman" w:eastAsia="Calibri" w:hAnsi="Times New Roman" w:cs="Times New Roman"/>
              </w:rPr>
              <w:t xml:space="preserve">6 </w:t>
            </w:r>
            <w:r w:rsidRPr="00B1560E">
              <w:rPr>
                <w:rFonts w:ascii="Times New Roman" w:eastAsia="Calibri" w:hAnsi="Times New Roman" w:cs="Times New Roman"/>
              </w:rPr>
              <w:t>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37EB" w:rsidRPr="002137EB" w:rsidRDefault="002137EB" w:rsidP="0021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137E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Tanatologia ogólna:</w:t>
            </w:r>
          </w:p>
          <w:p w:rsidR="002137EB" w:rsidRPr="002137EB" w:rsidRDefault="002137EB" w:rsidP="0021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137E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1. definicja śmierci</w:t>
            </w:r>
          </w:p>
          <w:p w:rsidR="002137EB" w:rsidRPr="002137EB" w:rsidRDefault="002137EB" w:rsidP="0021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137E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2. zmiany pośmiertne</w:t>
            </w:r>
          </w:p>
          <w:p w:rsidR="002137EB" w:rsidRPr="002137EB" w:rsidRDefault="002137EB" w:rsidP="0021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137E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3. metody określania czasu zgonu</w:t>
            </w:r>
          </w:p>
          <w:p w:rsidR="002137EB" w:rsidRPr="002137EB" w:rsidRDefault="002137EB" w:rsidP="0021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137E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4. stwierdzanie zgonu</w:t>
            </w:r>
          </w:p>
          <w:p w:rsidR="002137EB" w:rsidRPr="002137EB" w:rsidRDefault="002137EB" w:rsidP="0021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2137EB" w:rsidRPr="002137EB" w:rsidRDefault="002137EB" w:rsidP="0021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137E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Traumatologia ogólna:</w:t>
            </w:r>
          </w:p>
          <w:p w:rsidR="002137EB" w:rsidRPr="002137EB" w:rsidRDefault="002137EB" w:rsidP="0021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137E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1. podziały i rodzaje obrażeń</w:t>
            </w:r>
          </w:p>
          <w:p w:rsidR="002137EB" w:rsidRPr="002137EB" w:rsidRDefault="002137EB" w:rsidP="0021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137E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2. postrzały</w:t>
            </w:r>
          </w:p>
          <w:p w:rsidR="002137EB" w:rsidRPr="002137EB" w:rsidRDefault="002137EB" w:rsidP="0021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137E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3. uduszenia gwałtowne</w:t>
            </w:r>
          </w:p>
          <w:p w:rsidR="002137EB" w:rsidRPr="002137EB" w:rsidRDefault="002137EB" w:rsidP="0021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137E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4. wypadki drogowe</w:t>
            </w:r>
          </w:p>
          <w:p w:rsidR="009D629F" w:rsidRPr="00876EEB" w:rsidRDefault="002137EB" w:rsidP="0021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2137E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5. kwalifikacja obrażeń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E95639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B143EB">
              <w:rPr>
                <w:rFonts w:ascii="Times New Roman" w:eastAsia="Calibri" w:hAnsi="Times New Roman" w:cs="Times New Roman"/>
              </w:rPr>
              <w:t>10</w:t>
            </w:r>
            <w:r w:rsidR="008C0142">
              <w:rPr>
                <w:rFonts w:ascii="Times New Roman" w:eastAsia="Calibri" w:hAnsi="Times New Roman" w:cs="Times New Roman"/>
              </w:rPr>
              <w:t xml:space="preserve"> </w:t>
            </w:r>
            <w:r w:rsidRPr="00B1560E">
              <w:rPr>
                <w:rFonts w:ascii="Times New Roman" w:eastAsia="Calibri" w:hAnsi="Times New Roman" w:cs="Times New Roman"/>
              </w:rPr>
              <w:t>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37EB" w:rsidRPr="002137EB" w:rsidRDefault="002137EB" w:rsidP="0021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137E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Opiniowanie sądowo-lekarskie:</w:t>
            </w:r>
          </w:p>
          <w:p w:rsidR="002137EB" w:rsidRPr="002137EB" w:rsidRDefault="002137EB" w:rsidP="0021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2137EB" w:rsidRPr="002137EB" w:rsidRDefault="002137EB" w:rsidP="0021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137E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1. zakres i sposób dokumentacji</w:t>
            </w:r>
          </w:p>
          <w:p w:rsidR="002137EB" w:rsidRPr="002137EB" w:rsidRDefault="002137EB" w:rsidP="0021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137E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2. praca z aktami spraw karnych</w:t>
            </w:r>
          </w:p>
          <w:p w:rsidR="002137EB" w:rsidRPr="002137EB" w:rsidRDefault="002137EB" w:rsidP="0021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137E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3. dokumentowanie procesu opiniowania</w:t>
            </w:r>
          </w:p>
          <w:p w:rsidR="00440B46" w:rsidRPr="002137EB" w:rsidRDefault="002137EB" w:rsidP="0021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2137E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4. treść opinii sądowo-lekarskiej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A6794D" w:rsidRDefault="009B1B25" w:rsidP="00A6794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94D">
              <w:rPr>
                <w:rFonts w:ascii="Times New Roman" w:hAnsi="Times New Roman" w:cs="Times New Roman"/>
                <w:sz w:val="20"/>
                <w:szCs w:val="20"/>
              </w:rPr>
              <w:t xml:space="preserve">Student </w:t>
            </w:r>
            <w:r w:rsidR="00A6794D" w:rsidRPr="00A6794D">
              <w:rPr>
                <w:rFonts w:ascii="Times New Roman" w:hAnsi="Times New Roman" w:cs="Times New Roman"/>
                <w:sz w:val="20"/>
                <w:szCs w:val="20"/>
              </w:rPr>
              <w:t>rozumie istotę, funkcje i znaczenie praktyczne medycyny sądowej, podstawowe pojęcia z tego zakresu, podstawowy zakres możliwości badawczych medycyny sądowej.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D55664">
              <w:rPr>
                <w:rFonts w:ascii="Times New Roman" w:eastAsia="Calibri" w:hAnsi="Times New Roman" w:cs="Times New Roman"/>
              </w:rPr>
              <w:t>01</w:t>
            </w:r>
          </w:p>
          <w:p w:rsidR="00D55664" w:rsidRPr="00782415" w:rsidRDefault="00D55664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DD374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74F" w:rsidRPr="003F328D" w:rsidRDefault="00DD374F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F328D">
              <w:rPr>
                <w:rFonts w:ascii="Times New Roman" w:hAnsi="Times New Roman" w:cs="Times New Roman"/>
                <w:sz w:val="20"/>
              </w:rPr>
              <w:t xml:space="preserve">Student zna </w:t>
            </w:r>
            <w:r w:rsidR="003F328D" w:rsidRPr="003F328D">
              <w:rPr>
                <w:rFonts w:ascii="Times New Roman" w:hAnsi="Times New Roman" w:cs="Times New Roman"/>
                <w:sz w:val="20"/>
              </w:rPr>
              <w:t>i rozumie powiązanie kryminologii z innymi dziedzinami i dyscyplinami nauki – w tym medycyną</w:t>
            </w:r>
            <w:r w:rsidR="003F328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664" w:rsidRDefault="00D55664" w:rsidP="00D55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K_W01</w:t>
            </w:r>
          </w:p>
          <w:p w:rsidR="00DD374F" w:rsidRPr="00782415" w:rsidRDefault="00D55664" w:rsidP="00D55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F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</w:t>
            </w:r>
            <w:r w:rsidR="003F328D">
              <w:rPr>
                <w:rFonts w:ascii="Times New Roman" w:eastAsia="Calibri" w:hAnsi="Times New Roman" w:cs="Times New Roman"/>
                <w:b/>
              </w:rPr>
              <w:t>U</w:t>
            </w:r>
            <w:r w:rsidRPr="0078241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F328D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A6794D" w:rsidRDefault="00CB1659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94D">
              <w:rPr>
                <w:rFonts w:ascii="Times New Roman" w:hAnsi="Times New Roman" w:cs="Times New Roman"/>
                <w:sz w:val="20"/>
                <w:szCs w:val="20"/>
              </w:rPr>
              <w:t xml:space="preserve">Student potrafi </w:t>
            </w:r>
            <w:r w:rsidR="005D64C8" w:rsidRPr="00A6794D">
              <w:rPr>
                <w:rFonts w:ascii="Times New Roman" w:hAnsi="Times New Roman" w:cs="Times New Roman"/>
                <w:sz w:val="20"/>
                <w:szCs w:val="20"/>
              </w:rPr>
              <w:t>zlecić dokonanie czynności medyczno-sądowych i dokonać oceny zebranego materiału dowodowego.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D55664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CEB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F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3F328D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4CEB" w:rsidRPr="00A6794D" w:rsidRDefault="009E4CEB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94D">
              <w:rPr>
                <w:rFonts w:ascii="Times New Roman" w:hAnsi="Times New Roman" w:cs="Times New Roman"/>
                <w:sz w:val="20"/>
                <w:szCs w:val="20"/>
              </w:rPr>
              <w:t xml:space="preserve">Student potrafi </w:t>
            </w:r>
            <w:r w:rsidR="005D64C8" w:rsidRPr="00A6794D">
              <w:rPr>
                <w:rFonts w:ascii="Times New Roman" w:hAnsi="Times New Roman" w:cs="Times New Roman"/>
                <w:sz w:val="20"/>
                <w:szCs w:val="20"/>
              </w:rPr>
              <w:t xml:space="preserve">prawidłowo analizować znamiona czynu </w:t>
            </w:r>
            <w:r w:rsidR="005D64C8" w:rsidRPr="00A679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zabronionego oraz dokonać subsumpcji czynu do konkretnego przepisu prawa. W tym celu konieczne jest rozpoznawanie znamion czynu zabronionego w oparciu o ustalenia dowodowe dokonywane poprzez czynności medyczno-sądowe, których znajomość student posiada po odbyciu zajęć wykładowych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664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_U</w:t>
            </w:r>
            <w:r w:rsidR="00D55664">
              <w:rPr>
                <w:rFonts w:ascii="Times New Roman" w:eastAsia="Calibri" w:hAnsi="Times New Roman" w:cs="Times New Roman"/>
              </w:rPr>
              <w:t>03</w:t>
            </w:r>
          </w:p>
          <w:p w:rsidR="009E4CEB" w:rsidRDefault="00D55664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K_W04</w:t>
            </w:r>
          </w:p>
          <w:p w:rsidR="00D55664" w:rsidRDefault="00D55664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K_W09</w:t>
            </w:r>
          </w:p>
          <w:p w:rsidR="00D55664" w:rsidRPr="00782415" w:rsidRDefault="00D55664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lastRenderedPageBreak/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Default="009E4CEB" w:rsidP="00D55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</w:t>
            </w:r>
            <w:r w:rsidR="00D55664">
              <w:rPr>
                <w:rFonts w:ascii="Times New Roman" w:eastAsia="Calibri" w:hAnsi="Times New Roman" w:cs="Times New Roman"/>
              </w:rPr>
              <w:t>UW</w:t>
            </w:r>
          </w:p>
          <w:p w:rsidR="00D55664" w:rsidRPr="00782415" w:rsidRDefault="00D55664" w:rsidP="00D55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P6U_UK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lastRenderedPageBreak/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5D6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5D64C8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76E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328D">
              <w:rPr>
                <w:rFonts w:ascii="Times New Roman" w:hAnsi="Times New Roman" w:cs="Times New Roman"/>
                <w:sz w:val="20"/>
              </w:rPr>
              <w:t xml:space="preserve">Student w </w:t>
            </w:r>
            <w:r w:rsidR="003F328D">
              <w:rPr>
                <w:rFonts w:ascii="Times New Roman" w:hAnsi="Times New Roman" w:cs="Times New Roman"/>
                <w:sz w:val="20"/>
              </w:rPr>
              <w:t xml:space="preserve">praktyce zawodowej korzysta z zasobów wiedzy </w:t>
            </w:r>
            <w:r w:rsidR="005D64C8">
              <w:rPr>
                <w:rFonts w:ascii="Times New Roman" w:hAnsi="Times New Roman" w:cs="Times New Roman"/>
                <w:sz w:val="20"/>
              </w:rPr>
              <w:t>i umiejętności praktycznych, wypełniając zobowiązania społeczne związane z zawodem kryminologa.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D55664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D55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D55664">
              <w:rPr>
                <w:rFonts w:ascii="Times New Roman" w:eastAsia="Calibri" w:hAnsi="Times New Roman" w:cs="Times New Roman"/>
              </w:rPr>
              <w:t>O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D55664" w:rsidRDefault="0020390B" w:rsidP="005D6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5566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5D64C8" w:rsidRPr="00D55664">
              <w:rPr>
                <w:rFonts w:ascii="Times New Roman" w:eastAsia="Calibri" w:hAnsi="Times New Roman" w:cs="Times New Roman"/>
                <w:sz w:val="20"/>
                <w:szCs w:val="18"/>
              </w:rPr>
              <w:t>medycyny sądowej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D55664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55664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D5566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5D64C8" w:rsidRPr="00D55664">
              <w:rPr>
                <w:rFonts w:ascii="Times New Roman" w:eastAsia="Calibri" w:hAnsi="Times New Roman" w:cs="Times New Roman"/>
                <w:sz w:val="20"/>
                <w:szCs w:val="18"/>
              </w:rPr>
              <w:t>medycyny sądowej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D55664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55664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D5566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5D64C8" w:rsidRPr="00D55664">
              <w:rPr>
                <w:rFonts w:ascii="Times New Roman" w:eastAsia="Calibri" w:hAnsi="Times New Roman" w:cs="Times New Roman"/>
                <w:sz w:val="20"/>
                <w:szCs w:val="18"/>
              </w:rPr>
              <w:t>medycyny sądowej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D55664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5566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D55664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5D64C8" w:rsidRPr="00D55664">
              <w:rPr>
                <w:rFonts w:ascii="Times New Roman" w:eastAsia="Calibri" w:hAnsi="Times New Roman" w:cs="Times New Roman"/>
                <w:sz w:val="20"/>
                <w:szCs w:val="18"/>
              </w:rPr>
              <w:t>medycyny sądowej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D55664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55664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D5566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5D64C8" w:rsidRPr="00D55664">
              <w:rPr>
                <w:rFonts w:ascii="Times New Roman" w:eastAsia="Calibri" w:hAnsi="Times New Roman" w:cs="Times New Roman"/>
                <w:sz w:val="20"/>
                <w:szCs w:val="18"/>
              </w:rPr>
              <w:t>medycyny sądowej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D55664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5566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</w:t>
            </w:r>
            <w:r w:rsidR="005D64C8" w:rsidRPr="00D55664">
              <w:rPr>
                <w:rFonts w:ascii="Times New Roman" w:eastAsia="Calibri" w:hAnsi="Times New Roman" w:cs="Times New Roman"/>
                <w:sz w:val="20"/>
                <w:szCs w:val="18"/>
              </w:rPr>
              <w:t>medycyny sądowej</w:t>
            </w:r>
            <w:r w:rsidR="005C63B3" w:rsidRPr="00D5566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D55664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P2. Ocena z kolokwium kończącego przedmiot – </w:t>
            </w:r>
            <w:r w:rsidR="005D64C8">
              <w:rPr>
                <w:rFonts w:ascii="Times New Roman" w:eastAsia="Calibri" w:hAnsi="Times New Roman" w:cs="Times New Roman"/>
                <w:szCs w:val="18"/>
                <w:u w:val="single"/>
              </w:rPr>
              <w:t>zaliczenie pisemne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FB2725" w:rsidP="00FB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FB2725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zaliczenie pisemne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FB2725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 pisemne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5D64C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5D64C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lastRenderedPageBreak/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5D64C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5D64C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5D64C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5D64C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E95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8C014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E95639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14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14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14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143EB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0,64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143EB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143EB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14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143EB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14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143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14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F978FB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B143EB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B14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B143EB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B143EB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B14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6F3BFE">
        <w:trPr>
          <w:cantSplit/>
          <w:trHeight w:val="132"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B143EB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B143EB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E95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B14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7"/>
  </w:num>
  <w:num w:numId="5">
    <w:abstractNumId w:val="19"/>
  </w:num>
  <w:num w:numId="6">
    <w:abstractNumId w:val="0"/>
  </w:num>
  <w:num w:numId="7">
    <w:abstractNumId w:val="20"/>
  </w:num>
  <w:num w:numId="8">
    <w:abstractNumId w:val="1"/>
  </w:num>
  <w:num w:numId="9">
    <w:abstractNumId w:val="7"/>
  </w:num>
  <w:num w:numId="10">
    <w:abstractNumId w:val="15"/>
  </w:num>
  <w:num w:numId="11">
    <w:abstractNumId w:val="12"/>
  </w:num>
  <w:num w:numId="12">
    <w:abstractNumId w:val="22"/>
  </w:num>
  <w:num w:numId="13">
    <w:abstractNumId w:val="18"/>
  </w:num>
  <w:num w:numId="14">
    <w:abstractNumId w:val="8"/>
  </w:num>
  <w:num w:numId="15">
    <w:abstractNumId w:val="6"/>
  </w:num>
  <w:num w:numId="16">
    <w:abstractNumId w:val="16"/>
  </w:num>
  <w:num w:numId="17">
    <w:abstractNumId w:val="13"/>
  </w:num>
  <w:num w:numId="18">
    <w:abstractNumId w:val="21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07F"/>
    <w:rsid w:val="0003597A"/>
    <w:rsid w:val="000821A1"/>
    <w:rsid w:val="00094B6C"/>
    <w:rsid w:val="000A3030"/>
    <w:rsid w:val="000B1713"/>
    <w:rsid w:val="000E1598"/>
    <w:rsid w:val="000E3872"/>
    <w:rsid w:val="000E44C4"/>
    <w:rsid w:val="000E57A4"/>
    <w:rsid w:val="000F6BC8"/>
    <w:rsid w:val="0011589A"/>
    <w:rsid w:val="0016056A"/>
    <w:rsid w:val="00181AD2"/>
    <w:rsid w:val="00184463"/>
    <w:rsid w:val="001D225E"/>
    <w:rsid w:val="00202BE1"/>
    <w:rsid w:val="0020390B"/>
    <w:rsid w:val="002137EB"/>
    <w:rsid w:val="00236EB2"/>
    <w:rsid w:val="00261F08"/>
    <w:rsid w:val="002D35E6"/>
    <w:rsid w:val="003010C1"/>
    <w:rsid w:val="0030144F"/>
    <w:rsid w:val="00324E6B"/>
    <w:rsid w:val="003372AB"/>
    <w:rsid w:val="003457A3"/>
    <w:rsid w:val="00347081"/>
    <w:rsid w:val="00356B80"/>
    <w:rsid w:val="003913A3"/>
    <w:rsid w:val="003E0F50"/>
    <w:rsid w:val="003F328D"/>
    <w:rsid w:val="004000A2"/>
    <w:rsid w:val="0040153E"/>
    <w:rsid w:val="00402C35"/>
    <w:rsid w:val="00417815"/>
    <w:rsid w:val="00440B46"/>
    <w:rsid w:val="00445C54"/>
    <w:rsid w:val="00461EB5"/>
    <w:rsid w:val="00490AF0"/>
    <w:rsid w:val="004923A4"/>
    <w:rsid w:val="00495E3A"/>
    <w:rsid w:val="004A621C"/>
    <w:rsid w:val="004A670F"/>
    <w:rsid w:val="004F4ECE"/>
    <w:rsid w:val="00565EF4"/>
    <w:rsid w:val="00575498"/>
    <w:rsid w:val="0059373C"/>
    <w:rsid w:val="005A209F"/>
    <w:rsid w:val="005C63B3"/>
    <w:rsid w:val="005D0CA5"/>
    <w:rsid w:val="005D64C8"/>
    <w:rsid w:val="005E1F40"/>
    <w:rsid w:val="005F0EF0"/>
    <w:rsid w:val="005F2732"/>
    <w:rsid w:val="005F4F40"/>
    <w:rsid w:val="00613899"/>
    <w:rsid w:val="00662E69"/>
    <w:rsid w:val="00664619"/>
    <w:rsid w:val="00664D97"/>
    <w:rsid w:val="006F3BFE"/>
    <w:rsid w:val="00705399"/>
    <w:rsid w:val="0077565A"/>
    <w:rsid w:val="007821CD"/>
    <w:rsid w:val="00782415"/>
    <w:rsid w:val="00794A09"/>
    <w:rsid w:val="007960DF"/>
    <w:rsid w:val="007A7D44"/>
    <w:rsid w:val="007B4C97"/>
    <w:rsid w:val="007D40BE"/>
    <w:rsid w:val="007E109D"/>
    <w:rsid w:val="008073B0"/>
    <w:rsid w:val="00814D29"/>
    <w:rsid w:val="008304BE"/>
    <w:rsid w:val="008561F3"/>
    <w:rsid w:val="00876EEB"/>
    <w:rsid w:val="00897224"/>
    <w:rsid w:val="008B38F6"/>
    <w:rsid w:val="008C0142"/>
    <w:rsid w:val="008E101D"/>
    <w:rsid w:val="00946211"/>
    <w:rsid w:val="009705B1"/>
    <w:rsid w:val="009B1B25"/>
    <w:rsid w:val="009B735D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652FF"/>
    <w:rsid w:val="00A6794D"/>
    <w:rsid w:val="00A734DC"/>
    <w:rsid w:val="00A770A0"/>
    <w:rsid w:val="00A84477"/>
    <w:rsid w:val="00B143EB"/>
    <w:rsid w:val="00B1560E"/>
    <w:rsid w:val="00B23FB7"/>
    <w:rsid w:val="00B47841"/>
    <w:rsid w:val="00B6054F"/>
    <w:rsid w:val="00B65D85"/>
    <w:rsid w:val="00B762A5"/>
    <w:rsid w:val="00BA2DFB"/>
    <w:rsid w:val="00BB770C"/>
    <w:rsid w:val="00BD095A"/>
    <w:rsid w:val="00BE32AD"/>
    <w:rsid w:val="00C1686B"/>
    <w:rsid w:val="00C16ED0"/>
    <w:rsid w:val="00C22968"/>
    <w:rsid w:val="00C43177"/>
    <w:rsid w:val="00C50850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D10B3A"/>
    <w:rsid w:val="00D55664"/>
    <w:rsid w:val="00DD374F"/>
    <w:rsid w:val="00DD6AF2"/>
    <w:rsid w:val="00DF702C"/>
    <w:rsid w:val="00E32D3C"/>
    <w:rsid w:val="00E75EF6"/>
    <w:rsid w:val="00E95639"/>
    <w:rsid w:val="00EB33D7"/>
    <w:rsid w:val="00EE6BCA"/>
    <w:rsid w:val="00EF3D4C"/>
    <w:rsid w:val="00F06174"/>
    <w:rsid w:val="00F103A2"/>
    <w:rsid w:val="00F45F92"/>
    <w:rsid w:val="00F4781D"/>
    <w:rsid w:val="00F824A7"/>
    <w:rsid w:val="00F93C38"/>
    <w:rsid w:val="00F978FB"/>
    <w:rsid w:val="00FB1B50"/>
    <w:rsid w:val="00FB2725"/>
    <w:rsid w:val="00FC1054"/>
    <w:rsid w:val="00FC7115"/>
    <w:rsid w:val="00FD2531"/>
    <w:rsid w:val="00FE090A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7</cp:revision>
  <dcterms:created xsi:type="dcterms:W3CDTF">2024-11-25T11:12:00Z</dcterms:created>
  <dcterms:modified xsi:type="dcterms:W3CDTF">2024-12-01T08:59:00Z</dcterms:modified>
</cp:coreProperties>
</file>