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BDBF96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E21A8A">
              <w:rPr>
                <w:rFonts w:ascii="Times New Roman" w:hAnsi="Times New Roman" w:cs="Times New Roman"/>
                <w:b/>
              </w:rPr>
              <w:t>Kurat</w:t>
            </w:r>
            <w:r w:rsidR="00726549">
              <w:rPr>
                <w:rFonts w:ascii="Times New Roman" w:hAnsi="Times New Roman" w:cs="Times New Roman"/>
                <w:b/>
              </w:rPr>
              <w:t>_40</w:t>
            </w:r>
            <w:r w:rsidR="007F074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E21A8A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PRAWO RODZINNE I OPIEKUŃCZE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 xml:space="preserve">do wyboru: </w:t>
            </w:r>
            <w:r w:rsidR="00E21A8A">
              <w:rPr>
                <w:rFonts w:ascii="Times New Roman" w:eastAsia="Calibri" w:hAnsi="Times New Roman" w:cs="Times New Roman"/>
              </w:rPr>
              <w:t>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6A571B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6A571B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571B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6A571B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6A571B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6A571B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571B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6A571B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6A571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6A571B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571B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6A571B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6A571B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6A571B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A571B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6A571B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6A571B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A571B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6A571B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1F70F8" w:rsidRDefault="001F70F8" w:rsidP="001F70F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1F70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Andrzejewski M., Jadach K., </w:t>
            </w:r>
            <w:r w:rsidRPr="001F70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Prawna ochrona rodziny. Skrypt dla studentów pedagogiki i innych nauk społecznych</w:t>
            </w:r>
            <w:r w:rsidRPr="001F70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2018.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1F70F8" w:rsidRDefault="001F70F8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1F70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Załucki</w:t>
            </w:r>
            <w:proofErr w:type="spellEnd"/>
            <w:r w:rsidRPr="001F70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 (red.), </w:t>
            </w:r>
            <w:r w:rsidRPr="001F70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Kodeks rodzinny i opiekuńczy</w:t>
            </w:r>
            <w:r w:rsidRPr="001F70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24435" w:rsidRDefault="00C24435" w:rsidP="00C2443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>Celem kształcenia jest przekazanie studentom wiedzy z zakresu podstaw prawa rodzinnego i opiekuńczego.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24435" w:rsidRDefault="00C24435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>Celem kształcenia jest nabycie i doskonalenie przez studentów umiejętności analizy tekstów normatywnych, interpretacji norm prawa rodzinnego i opiekuńczego, analizy problemów o charakterze teoretycznym i praktycznym oraz rozwijanie umiejętności prowadzenia dyskusji naukowej.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24435" w:rsidRDefault="00C24435" w:rsidP="00C2443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>Celem kształcenia jest kształtowanie w studentach kompetencji społecznych umożliwiających ochronę praw dziecka w pracy pedagogicznej, kompetencji komunikacyjnych, organizacyjnych oraz rozwijania gotowości do dalszego pogłębiania posiadanej wiedzy i umiejętności.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D9102B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F0748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02B" w:rsidRPr="00D9102B" w:rsidRDefault="00D9102B" w:rsidP="00D9102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102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Źródła i zasady prawa rodzinnego i opiekuńczego. Analiza wybranych instytucji prawa rodzinnego i opiekuńczego (zawarcie, rozwiązanie i unieważnienie małżeństwa).</w:t>
            </w:r>
          </w:p>
          <w:p w:rsidR="00D9102B" w:rsidRPr="00D9102B" w:rsidRDefault="00D9102B" w:rsidP="00D9102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102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wybranych instytucji prawa rodzinnego i opiekuńczego – kontynuacja (pochodzenie dziecka; władza rodzicielska).</w:t>
            </w:r>
          </w:p>
          <w:p w:rsidR="00D9102B" w:rsidRPr="00D9102B" w:rsidRDefault="00D9102B" w:rsidP="00D9102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102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wybranych instytucji prawa rodzinnego i opiekuńczego – kontynuacja (piecza zastępcza; przysposobienie).</w:t>
            </w:r>
          </w:p>
          <w:p w:rsidR="009D629F" w:rsidRPr="00D9102B" w:rsidRDefault="00D9102B" w:rsidP="00D9102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102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wybranych instytucji prawa rodzinnego i opiekuńczego – kontynuacja (obowiązek alimentacyjny; opieka i kuratela).</w:t>
            </w:r>
          </w:p>
        </w:tc>
      </w:tr>
      <w:tr w:rsidR="00FC1054" w:rsidRPr="00D9102B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D9102B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02B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D9102B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02B">
              <w:rPr>
                <w:rFonts w:ascii="Times New Roman" w:eastAsia="Calibri" w:hAnsi="Times New Roman" w:cs="Times New Roman"/>
              </w:rPr>
              <w:t>niestacjonarne</w:t>
            </w:r>
            <w:r w:rsidRPr="00D9102B">
              <w:rPr>
                <w:rFonts w:ascii="Times New Roman" w:eastAsia="Calibri" w:hAnsi="Times New Roman" w:cs="Times New Roman"/>
              </w:rPr>
              <w:br/>
            </w:r>
            <w:r w:rsidR="007F0748" w:rsidRPr="00D9102B">
              <w:rPr>
                <w:rFonts w:ascii="Times New Roman" w:eastAsia="Calibri" w:hAnsi="Times New Roman" w:cs="Times New Roman"/>
              </w:rPr>
              <w:t>12</w:t>
            </w:r>
            <w:r w:rsidRPr="00D9102B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02B" w:rsidRPr="001F70F8" w:rsidRDefault="00D9102B" w:rsidP="00D9102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F70F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Zawarcie, rozwiązanie i unieważnienie małżeństwa, pochodzenie dziecka – analiza kazusów</w:t>
            </w:r>
          </w:p>
          <w:p w:rsidR="00D9102B" w:rsidRPr="001F70F8" w:rsidRDefault="00D9102B" w:rsidP="00D9102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F70F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Władza rodzicielska; piecza zastępcza – analiza kazusów </w:t>
            </w:r>
          </w:p>
          <w:p w:rsidR="00D9102B" w:rsidRPr="001F70F8" w:rsidRDefault="00D9102B" w:rsidP="00D9102B">
            <w:pPr>
              <w:pStyle w:val="Akapitzlist"/>
              <w:numPr>
                <w:ilvl w:val="0"/>
                <w:numId w:val="2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F70F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Przysposobienie - analiza </w:t>
            </w:r>
          </w:p>
          <w:p w:rsidR="00440B46" w:rsidRPr="001F70F8" w:rsidRDefault="00D9102B" w:rsidP="00D9102B">
            <w:pPr>
              <w:pStyle w:val="Akapitzlist"/>
              <w:numPr>
                <w:ilvl w:val="0"/>
                <w:numId w:val="2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F70F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Obowiązek alimentacyjny - analiza kazusów</w:t>
            </w:r>
          </w:p>
          <w:p w:rsidR="00D9102B" w:rsidRPr="00D9102B" w:rsidRDefault="00D9102B" w:rsidP="00D9102B">
            <w:pPr>
              <w:pStyle w:val="Akapitzlist"/>
              <w:numPr>
                <w:ilvl w:val="0"/>
                <w:numId w:val="21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1F70F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Opieka i kuratela – analiza kazusów</w:t>
            </w:r>
          </w:p>
        </w:tc>
      </w:tr>
    </w:tbl>
    <w:p w:rsidR="00794A09" w:rsidRPr="00D9102B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C24435" w:rsidRDefault="009B1B25" w:rsidP="00C2443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C24435" w:rsidRPr="00C24435">
              <w:rPr>
                <w:rFonts w:ascii="Times New Roman" w:hAnsi="Times New Roman" w:cs="Times New Roman"/>
                <w:sz w:val="20"/>
              </w:rPr>
              <w:t>zna</w:t>
            </w:r>
            <w:r w:rsidR="0040153E" w:rsidRPr="00C2443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4435" w:rsidRPr="00C24435">
              <w:rPr>
                <w:rFonts w:ascii="Times New Roman" w:hAnsi="Times New Roman" w:cs="Times New Roman"/>
                <w:sz w:val="20"/>
              </w:rPr>
              <w:t>zasady prawa rodzinnego i opiekuńczego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A571B">
              <w:rPr>
                <w:rFonts w:ascii="Times New Roman" w:eastAsia="Calibri" w:hAnsi="Times New Roman" w:cs="Times New Roman"/>
              </w:rPr>
              <w:t>02</w:t>
            </w:r>
          </w:p>
          <w:p w:rsidR="006A571B" w:rsidRPr="00782415" w:rsidRDefault="006A571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C24435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C24435" w:rsidRPr="00C24435">
              <w:rPr>
                <w:rFonts w:ascii="Times New Roman" w:hAnsi="Times New Roman" w:cs="Times New Roman"/>
                <w:sz w:val="20"/>
              </w:rPr>
              <w:t>źródła prawa rodzinnego i opiekuńczego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A571B">
              <w:rPr>
                <w:rFonts w:ascii="Times New Roman" w:eastAsia="Calibri" w:hAnsi="Times New Roman" w:cs="Times New Roman"/>
              </w:rPr>
              <w:t>01</w:t>
            </w:r>
          </w:p>
          <w:p w:rsidR="006A571B" w:rsidRPr="00782415" w:rsidRDefault="006A571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24435" w:rsidRDefault="00CB1659" w:rsidP="00C2443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C24435" w:rsidRPr="00C24435">
              <w:rPr>
                <w:rFonts w:ascii="Times New Roman" w:hAnsi="Times New Roman" w:cs="Times New Roman"/>
                <w:sz w:val="20"/>
              </w:rPr>
              <w:t xml:space="preserve">wybrane instytucje prawa rodzinnego i opiekuńczego (zawarcie, rozwiązanie i unieważnienie małżeństwa; pochodzenie </w:t>
            </w:r>
            <w:r w:rsidR="00C24435" w:rsidRPr="00C24435">
              <w:rPr>
                <w:rFonts w:ascii="Times New Roman" w:hAnsi="Times New Roman" w:cs="Times New Roman"/>
                <w:sz w:val="20"/>
              </w:rPr>
              <w:lastRenderedPageBreak/>
              <w:t>dziecka; władza rodzicielska, przysposobienie; piecza zastępcza; obowiązek alimentacyjny; opieka i kuratela)</w:t>
            </w:r>
            <w:r w:rsidR="006A571B">
              <w:rPr>
                <w:rFonts w:ascii="Times New Roman" w:hAnsi="Times New Roman" w:cs="Times New Roman"/>
                <w:sz w:val="20"/>
              </w:rPr>
              <w:t>, stosuje je właściwie do potrzeb studiowanej specjalizacji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</w:t>
            </w:r>
            <w:r w:rsidR="006A571B">
              <w:rPr>
                <w:rFonts w:ascii="Times New Roman" w:eastAsia="Calibri" w:hAnsi="Times New Roman" w:cs="Times New Roman"/>
              </w:rPr>
              <w:t>14</w:t>
            </w:r>
          </w:p>
          <w:p w:rsidR="006A571B" w:rsidRDefault="006A571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K_W17</w:t>
            </w:r>
          </w:p>
          <w:p w:rsidR="006A571B" w:rsidRPr="00782415" w:rsidRDefault="006A571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6A571B" w:rsidRPr="00782415" w:rsidRDefault="006A571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1F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1F70F8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24435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C24435" w:rsidRPr="00C24435">
              <w:rPr>
                <w:rFonts w:ascii="Times New Roman" w:hAnsi="Times New Roman" w:cs="Times New Roman"/>
                <w:sz w:val="20"/>
              </w:rPr>
              <w:t>dokonać analizy i interpretacji aktów prawa w zakresie prawo rodzinnego i opiekuńczego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26D62">
              <w:rPr>
                <w:rFonts w:ascii="Times New Roman" w:eastAsia="Calibri" w:hAnsi="Times New Roman" w:cs="Times New Roman"/>
              </w:rPr>
              <w:t>01</w:t>
            </w:r>
          </w:p>
          <w:p w:rsidR="00B26D62" w:rsidRPr="00782415" w:rsidRDefault="00B26D6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24435" w:rsidRDefault="00CB1659" w:rsidP="00C2443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C24435" w:rsidRPr="00C24435">
              <w:rPr>
                <w:rFonts w:ascii="Times New Roman" w:hAnsi="Times New Roman" w:cs="Times New Roman"/>
                <w:sz w:val="20"/>
              </w:rPr>
              <w:t>doskonalić umiejętność odnoszenia rozstrzygnięć o charakterze teoretycznym do sfery praktyk</w:t>
            </w:r>
            <w:r w:rsidR="00B26D62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26D62">
              <w:rPr>
                <w:rFonts w:ascii="Times New Roman" w:eastAsia="Calibri" w:hAnsi="Times New Roman" w:cs="Times New Roman"/>
              </w:rPr>
              <w:t>09</w:t>
            </w:r>
          </w:p>
          <w:p w:rsidR="00B26D62" w:rsidRPr="00782415" w:rsidRDefault="00B26D6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C24435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2443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C24435" w:rsidRPr="00C24435">
              <w:rPr>
                <w:rFonts w:ascii="Times New Roman" w:hAnsi="Times New Roman" w:cs="Times New Roman"/>
                <w:sz w:val="20"/>
              </w:rPr>
              <w:t>doskonalić umiejętności argumentacyjne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26D6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2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="00B26D62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C244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02B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C24435" w:rsidRPr="00D9102B">
              <w:rPr>
                <w:rFonts w:ascii="Times New Roman" w:hAnsi="Times New Roman" w:cs="Times New Roman"/>
                <w:sz w:val="20"/>
              </w:rPr>
              <w:t>jest gotów do ochrony praw d</w:t>
            </w:r>
            <w:r w:rsidR="00D9102B" w:rsidRPr="00D9102B">
              <w:rPr>
                <w:rFonts w:ascii="Times New Roman" w:hAnsi="Times New Roman" w:cs="Times New Roman"/>
                <w:sz w:val="20"/>
              </w:rPr>
              <w:t>ziecka i rodziny w działalności zawodowej</w:t>
            </w:r>
            <w:r w:rsidR="00B26D62">
              <w:rPr>
                <w:rFonts w:ascii="Times New Roman" w:hAnsi="Times New Roman" w:cs="Times New Roman"/>
                <w:sz w:val="20"/>
              </w:rPr>
              <w:t>, z zachowaniem zasad moralnych i etycznych oraz etosu pracy zawodowej.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B26D62">
              <w:rPr>
                <w:rFonts w:ascii="Times New Roman" w:eastAsia="Calibri" w:hAnsi="Times New Roman" w:cs="Times New Roman"/>
              </w:rPr>
              <w:t>05</w:t>
            </w:r>
          </w:p>
          <w:p w:rsidR="00B26D62" w:rsidRPr="00782415" w:rsidRDefault="00B26D6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2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B26D62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26D62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26D62" w:rsidRDefault="0020390B" w:rsidP="00D9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D9102B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prawa rodzinnego i opiekuńczego</w:t>
            </w:r>
          </w:p>
        </w:tc>
      </w:tr>
      <w:tr w:rsidR="0020390B" w:rsidRPr="00B26D62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26D6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D9102B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prawa rodzinnego i opiekuńczego</w:t>
            </w:r>
          </w:p>
        </w:tc>
      </w:tr>
      <w:tr w:rsidR="0020390B" w:rsidRPr="00B26D62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26D62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D9102B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prawa rodzinnego i opiekuńczego</w:t>
            </w:r>
          </w:p>
        </w:tc>
      </w:tr>
      <w:tr w:rsidR="0020390B" w:rsidRPr="00B26D62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26D62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D9102B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prawa rodzinnego i opiekuńczego</w:t>
            </w:r>
          </w:p>
        </w:tc>
      </w:tr>
      <w:tr w:rsidR="0020390B" w:rsidRPr="00B26D62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26D6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D9102B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prawa rodzinnego i opiekuńczego</w:t>
            </w:r>
          </w:p>
        </w:tc>
      </w:tr>
      <w:tr w:rsidR="0020390B" w:rsidRPr="00B26D62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26D62" w:rsidRDefault="0020390B" w:rsidP="00D9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</w:t>
            </w:r>
            <w:r w:rsidR="00D9102B"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prawem rodzinnym i opiekuńczym </w:t>
            </w:r>
            <w:r w:rsidRPr="00B26D62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1F70F8">
              <w:rPr>
                <w:rFonts w:ascii="Times New Roman" w:eastAsia="Calibri" w:hAnsi="Times New Roman" w:cs="Times New Roman"/>
                <w:szCs w:val="18"/>
                <w:u w:val="single"/>
              </w:rPr>
              <w:t>zaliczenie końcowe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1F70F8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1F70F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 xml:space="preserve">zaliczenie pisemne 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>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B26D62" w:rsidRDefault="00B26D6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B26D62" w:rsidRDefault="00B26D6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B26D62" w:rsidRDefault="00B26D6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B26D62" w:rsidRPr="0020390B" w:rsidRDefault="00B26D6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F70F8" w:rsidP="001F70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 xml:space="preserve">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F70F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F70F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1F70F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1F70F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1F70F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1F70F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1F70F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E3872" w:rsidRPr="00B23FB7" w:rsidRDefault="001F70F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F0748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F07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F0748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B986F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001D6"/>
    <w:multiLevelType w:val="hybridMultilevel"/>
    <w:tmpl w:val="B986F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1F70F8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70587"/>
    <w:rsid w:val="003913A3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A571B"/>
    <w:rsid w:val="006A719D"/>
    <w:rsid w:val="00705399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7F0748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97707"/>
    <w:rsid w:val="00B1560E"/>
    <w:rsid w:val="00B23FB7"/>
    <w:rsid w:val="00B26D62"/>
    <w:rsid w:val="00B47841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24435"/>
    <w:rsid w:val="00C54671"/>
    <w:rsid w:val="00C57808"/>
    <w:rsid w:val="00CB1659"/>
    <w:rsid w:val="00CB180E"/>
    <w:rsid w:val="00CB5E21"/>
    <w:rsid w:val="00CC4248"/>
    <w:rsid w:val="00CD0A6F"/>
    <w:rsid w:val="00CE3E50"/>
    <w:rsid w:val="00CE51D2"/>
    <w:rsid w:val="00CF13C6"/>
    <w:rsid w:val="00D10B3A"/>
    <w:rsid w:val="00D9102B"/>
    <w:rsid w:val="00DA7115"/>
    <w:rsid w:val="00DD374F"/>
    <w:rsid w:val="00DF702C"/>
    <w:rsid w:val="00E21A8A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2024-11-25T11:20:00Z</dcterms:created>
  <dcterms:modified xsi:type="dcterms:W3CDTF">2024-12-01T10:19:00Z</dcterms:modified>
</cp:coreProperties>
</file>