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4"/>
        <w:gridCol w:w="1001"/>
        <w:gridCol w:w="644"/>
        <w:gridCol w:w="228"/>
        <w:gridCol w:w="1287"/>
        <w:gridCol w:w="1050"/>
        <w:gridCol w:w="952"/>
        <w:gridCol w:w="847"/>
        <w:gridCol w:w="1265"/>
        <w:gridCol w:w="860"/>
      </w:tblGrid>
      <w:tr w:rsidR="00A770A0" w:rsidRPr="00B23FB7" w:rsidTr="00A64BA3">
        <w:trPr>
          <w:trHeight w:val="303"/>
          <w:jc w:val="center"/>
        </w:trPr>
        <w:tc>
          <w:tcPr>
            <w:tcW w:w="4524" w:type="dxa"/>
            <w:gridSpan w:val="5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CF13C6" w:rsidP="00CF13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62590CFC" wp14:editId="0D5414E3">
                  <wp:extent cx="2581275" cy="1142237"/>
                  <wp:effectExtent l="0" t="0" r="0" b="1270"/>
                  <wp:docPr id="2" name="Obraz 2" descr="C:\Users\DELL\Desktop\WSP - logo wraz z nagłówkiem 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esktop\WSP - logo wraz z nagłówkiem 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142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DB20D2C" wp14:editId="62B0407A">
                      <wp:extent cx="304800" cy="304800"/>
                      <wp:effectExtent l="0" t="0" r="0" b="0"/>
                      <wp:docPr id="1" name="AutoShape 1" descr="WSP - logo wraz z nagłówkiem CMYK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60C0952" id="AutoShape 1" o:spid="_x0000_s1026" alt="WSP - logo wraz z nagłówkiem CMYK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xbozfd0CAADnBQAADgAAAAAAAAAAAAAAAAAuAgAAZHJz&#10;L2Uyb0RvYy54bWxQSwECLQAUAAYACAAAACEATKDpLNgAAAADAQAADwAAAAAAAAAAAAAAAAA3BQAA&#10;ZHJzL2Rvd25yZXYueG1sUEsFBgAAAAAEAAQA8wAAAD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4" w:type="dxa"/>
            <w:gridSpan w:val="5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  <w:r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  <w:t>WYŻSZA SZKOŁA PRZEDSIĘBIORCZOŚCI</w:t>
            </w: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IM. KS. KAZIMIERZA KUJAWSKIEGO 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  <w:t>W INOWROCŁAWIU</w: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0A0" w:rsidRPr="00B23FB7" w:rsidTr="00A64BA3">
        <w:trPr>
          <w:trHeight w:val="153"/>
          <w:jc w:val="center"/>
        </w:trPr>
        <w:tc>
          <w:tcPr>
            <w:tcW w:w="4524" w:type="dxa"/>
            <w:gridSpan w:val="5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9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</w:pPr>
            <w:r w:rsidRPr="00B23FB7"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KARTA PRZEDMIOTU</w:t>
            </w:r>
          </w:p>
          <w:p w:rsidR="00EE6BCA" w:rsidRPr="00B23FB7" w:rsidRDefault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2023 - 2026</w:t>
            </w:r>
          </w:p>
        </w:tc>
      </w:tr>
      <w:tr w:rsidR="00261F08" w:rsidRPr="00B23FB7" w:rsidTr="00876EEB">
        <w:trPr>
          <w:trHeight w:val="54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Kod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B47841" w:rsidP="00876EE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="00402C35">
              <w:rPr>
                <w:rFonts w:ascii="Times New Roman" w:hAnsi="Times New Roman" w:cs="Times New Roman"/>
                <w:b/>
              </w:rPr>
              <w:t>L</w:t>
            </w:r>
            <w:r w:rsidR="00202BE1" w:rsidRPr="00202BE1">
              <w:rPr>
                <w:rFonts w:ascii="Times New Roman" w:hAnsi="Times New Roman" w:cs="Times New Roman"/>
                <w:b/>
              </w:rPr>
              <w:t>P_</w:t>
            </w:r>
            <w:r w:rsidR="00726549">
              <w:rPr>
                <w:rFonts w:ascii="Times New Roman" w:hAnsi="Times New Roman" w:cs="Times New Roman"/>
                <w:b/>
              </w:rPr>
              <w:t>Psych_</w:t>
            </w:r>
            <w:r w:rsidR="007053DD">
              <w:rPr>
                <w:rFonts w:ascii="Times New Roman" w:hAnsi="Times New Roman" w:cs="Times New Roman"/>
                <w:b/>
              </w:rPr>
              <w:t>507</w:t>
            </w:r>
          </w:p>
        </w:tc>
      </w:tr>
      <w:tr w:rsidR="00261F08" w:rsidRPr="00B23FB7" w:rsidTr="00A64BA3">
        <w:trPr>
          <w:trHeight w:val="42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Nazwa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BB0C6F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PSYCHOLOGIA</w:t>
            </w:r>
            <w:r w:rsidR="00726549">
              <w:rPr>
                <w:rFonts w:ascii="Times New Roman" w:eastAsia="Calibri" w:hAnsi="Times New Roman" w:cs="Times New Roman"/>
                <w:b/>
              </w:rPr>
              <w:t xml:space="preserve"> SĄDOW</w:t>
            </w:r>
            <w:r>
              <w:rPr>
                <w:rFonts w:ascii="Times New Roman" w:eastAsia="Calibri" w:hAnsi="Times New Roman" w:cs="Times New Roman"/>
                <w:b/>
              </w:rPr>
              <w:t>A</w:t>
            </w: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USYTUOWANIE PRZEDMIOTU W SYSTEMIE STUDIÓW</w:t>
            </w:r>
          </w:p>
        </w:tc>
      </w:tr>
      <w:tr w:rsidR="00A770A0" w:rsidRPr="00B23FB7" w:rsidTr="00A64BA3">
        <w:trPr>
          <w:trHeight w:val="40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Kierunek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B47841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Kryminologia</w:t>
            </w:r>
          </w:p>
        </w:tc>
      </w:tr>
      <w:tr w:rsidR="00A770A0" w:rsidRPr="00B23FB7" w:rsidTr="00A64BA3">
        <w:trPr>
          <w:trHeight w:val="427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niestacjonarne</w:t>
            </w:r>
          </w:p>
        </w:tc>
      </w:tr>
      <w:tr w:rsidR="00A770A0" w:rsidRPr="00B23FB7" w:rsidTr="00A64BA3">
        <w:trPr>
          <w:trHeight w:val="40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Poziom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402C35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pierwszego</w:t>
            </w:r>
            <w:r w:rsidR="00A770A0" w:rsidRPr="00B23FB7">
              <w:rPr>
                <w:rFonts w:ascii="Times New Roman" w:eastAsia="Calibri" w:hAnsi="Times New Roman" w:cs="Times New Roman"/>
              </w:rPr>
              <w:t xml:space="preserve"> stopnia/</w:t>
            </w:r>
            <w:r>
              <w:rPr>
                <w:rFonts w:ascii="Times New Roman" w:eastAsia="Calibri" w:hAnsi="Times New Roman" w:cs="Times New Roman"/>
              </w:rPr>
              <w:t>licencjackie</w:t>
            </w:r>
          </w:p>
        </w:tc>
      </w:tr>
      <w:tr w:rsidR="00A770A0" w:rsidRPr="00B23FB7" w:rsidTr="00A64BA3">
        <w:trPr>
          <w:trHeight w:val="42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Profil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praktyczny</w:t>
            </w:r>
          </w:p>
        </w:tc>
      </w:tr>
      <w:tr w:rsidR="00A770A0" w:rsidRPr="00B23FB7" w:rsidTr="00A64BA3">
        <w:trPr>
          <w:trHeight w:val="70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Dziedzina nauki/ dyscyplina naukowa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 xml:space="preserve">dziedzina nauk społecznych/ dyscyplina naukowa: </w:t>
            </w:r>
            <w:r>
              <w:rPr>
                <w:rFonts w:ascii="Times New Roman" w:eastAsia="Calibri" w:hAnsi="Times New Roman" w:cs="Times New Roman"/>
              </w:rPr>
              <w:t xml:space="preserve">nauki prawne, </w:t>
            </w:r>
            <w:r w:rsidRPr="00B23FB7">
              <w:rPr>
                <w:rFonts w:ascii="Times New Roman" w:eastAsia="Calibri" w:hAnsi="Times New Roman" w:cs="Times New Roman"/>
              </w:rPr>
              <w:t xml:space="preserve"> nauki o </w:t>
            </w:r>
            <w:r w:rsidR="00B47841">
              <w:rPr>
                <w:rFonts w:ascii="Times New Roman" w:eastAsia="Calibri" w:hAnsi="Times New Roman" w:cs="Times New Roman"/>
              </w:rPr>
              <w:t>bezpieczeństwie</w:t>
            </w:r>
          </w:p>
        </w:tc>
      </w:tr>
      <w:tr w:rsidR="00A770A0" w:rsidRPr="00B23FB7" w:rsidTr="00A64BA3">
        <w:trPr>
          <w:trHeight w:val="40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Jednostka prowadząca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Wyższa Szkoła Przedsiębiorczości </w:t>
            </w:r>
            <w:r>
              <w:rPr>
                <w:rFonts w:ascii="Times New Roman" w:eastAsia="Calibri" w:hAnsi="Times New Roman" w:cs="Times New Roman"/>
              </w:rPr>
              <w:br/>
              <w:t>im. Księcia Kazimierza Kujawskiego w Inowrocławiu</w:t>
            </w:r>
          </w:p>
        </w:tc>
      </w:tr>
      <w:tr w:rsidR="00A770A0" w:rsidRPr="00B23FB7" w:rsidTr="00A64BA3">
        <w:trPr>
          <w:trHeight w:val="42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Osoby prowadzące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324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70A0" w:rsidRPr="00B23FB7" w:rsidTr="00A64BA3">
        <w:trPr>
          <w:trHeight w:val="412"/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OGÓLNA CHARAKTERYSTYKA PRZEDMIOTU</w:t>
            </w:r>
          </w:p>
        </w:tc>
      </w:tr>
      <w:tr w:rsidR="00A770A0" w:rsidRPr="00B23FB7" w:rsidTr="00A64BA3">
        <w:trPr>
          <w:trHeight w:val="41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Status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obowiązkowy</w:t>
            </w:r>
          </w:p>
        </w:tc>
      </w:tr>
      <w:tr w:rsidR="00A770A0" w:rsidRPr="00B23FB7" w:rsidTr="00A64BA3">
        <w:trPr>
          <w:trHeight w:val="424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Przynależność do modułu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B1560E" w:rsidP="00D11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mo</w:t>
            </w:r>
            <w:r w:rsidR="00A770A0" w:rsidRPr="00B23FB7">
              <w:rPr>
                <w:rFonts w:ascii="Times New Roman" w:eastAsia="Calibri" w:hAnsi="Times New Roman" w:cs="Times New Roman"/>
              </w:rPr>
              <w:t>duł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726549">
              <w:rPr>
                <w:rFonts w:ascii="Times New Roman" w:eastAsia="Calibri" w:hAnsi="Times New Roman" w:cs="Times New Roman"/>
              </w:rPr>
              <w:t xml:space="preserve">do wyboru: </w:t>
            </w:r>
            <w:r w:rsidR="00D11A76">
              <w:rPr>
                <w:rFonts w:ascii="Times New Roman" w:eastAsia="Calibri" w:hAnsi="Times New Roman" w:cs="Times New Roman"/>
              </w:rPr>
              <w:t>KURATORSKI</w:t>
            </w:r>
          </w:p>
        </w:tc>
      </w:tr>
      <w:tr w:rsidR="00A770A0" w:rsidRPr="00B23FB7" w:rsidTr="00A64BA3">
        <w:trPr>
          <w:trHeight w:val="41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Język wykładowy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polski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Semestry, na których realizowany jest przedmiot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BB0C6F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piąty</w:t>
            </w:r>
          </w:p>
        </w:tc>
      </w:tr>
      <w:tr w:rsidR="00A770A0" w:rsidRPr="00B23FB7" w:rsidTr="00DD374F">
        <w:trPr>
          <w:trHeight w:val="49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Wymagania wstępne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EF3D4C" w:rsidRDefault="00DD374F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FORMY, SPOSOBY I METODY PROWADZENIA ZAJĘĆ</w:t>
            </w:r>
          </w:p>
        </w:tc>
      </w:tr>
      <w:tr w:rsidR="00A770A0" w:rsidRPr="00EF3D4C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Formy zajęć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wykład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ćwiczenia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seminarium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laboratorium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projekt/</w:t>
            </w:r>
            <w:r w:rsidRPr="00B23FB7">
              <w:rPr>
                <w:rFonts w:ascii="Times New Roman" w:eastAsia="Calibri" w:hAnsi="Times New Roman" w:cs="Times New Roman"/>
                <w:sz w:val="16"/>
              </w:rPr>
              <w:br/>
              <w:t>prezentacja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praktyka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samokształcenie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D4C">
              <w:rPr>
                <w:rFonts w:ascii="Times New Roman" w:eastAsia="Calibri" w:hAnsi="Times New Roman" w:cs="Times New Roman"/>
                <w:b/>
              </w:rPr>
              <w:t>ECTS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Liczba godz.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72654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72654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72654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86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72654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4</w:t>
            </w:r>
          </w:p>
        </w:tc>
      </w:tr>
      <w:tr w:rsidR="00A770A0" w:rsidRPr="003F7FBC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F45F92" w:rsidP="00F45F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Forma </w:t>
            </w:r>
            <w:r w:rsidR="00A770A0" w:rsidRPr="00B23FB7">
              <w:rPr>
                <w:rFonts w:ascii="Times New Roman" w:eastAsia="Calibri" w:hAnsi="Times New Roman" w:cs="Times New Roman"/>
                <w:b/>
              </w:rPr>
              <w:t>realizacji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3F7FBC" w:rsidRDefault="00A60F4F" w:rsidP="00A60F4F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F7FBC">
              <w:rPr>
                <w:rFonts w:ascii="Times New Roman" w:eastAsia="Calibri" w:hAnsi="Times New Roman" w:cs="Times New Roman"/>
                <w:sz w:val="20"/>
              </w:rPr>
              <w:t xml:space="preserve">wykład, </w:t>
            </w:r>
            <w:r w:rsidR="00A770A0" w:rsidRPr="003F7FBC">
              <w:rPr>
                <w:rFonts w:ascii="Times New Roman" w:eastAsia="Calibri" w:hAnsi="Times New Roman" w:cs="Times New Roman"/>
                <w:sz w:val="20"/>
              </w:rPr>
              <w:t>ćwiczenia</w:t>
            </w:r>
          </w:p>
        </w:tc>
      </w:tr>
      <w:tr w:rsidR="00A770A0" w:rsidRPr="003F7FBC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Sposób zaliczenia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81AD2" w:rsidRPr="003F7FBC" w:rsidRDefault="00F45F92" w:rsidP="00575498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F7FBC">
              <w:rPr>
                <w:rFonts w:ascii="Times New Roman" w:eastAsia="Calibri" w:hAnsi="Times New Roman" w:cs="Times New Roman"/>
                <w:sz w:val="20"/>
              </w:rPr>
              <w:t xml:space="preserve">wykład: </w:t>
            </w:r>
            <w:r w:rsidR="00C66EFD" w:rsidRPr="003F7FBC">
              <w:rPr>
                <w:rFonts w:ascii="Times New Roman" w:eastAsia="Calibri" w:hAnsi="Times New Roman" w:cs="Times New Roman"/>
                <w:sz w:val="20"/>
              </w:rPr>
              <w:t>zaliczenie</w:t>
            </w:r>
            <w:r w:rsidR="00BE32AD" w:rsidRPr="003F7FBC">
              <w:rPr>
                <w:rFonts w:ascii="Times New Roman" w:eastAsia="Calibri" w:hAnsi="Times New Roman" w:cs="Times New Roman"/>
                <w:sz w:val="20"/>
              </w:rPr>
              <w:t xml:space="preserve"> pisemn</w:t>
            </w:r>
            <w:r w:rsidR="00C66EFD" w:rsidRPr="003F7FBC">
              <w:rPr>
                <w:rFonts w:ascii="Times New Roman" w:eastAsia="Calibri" w:hAnsi="Times New Roman" w:cs="Times New Roman"/>
                <w:sz w:val="20"/>
              </w:rPr>
              <w:t>e</w:t>
            </w:r>
            <w:r w:rsidR="00BE32AD" w:rsidRPr="003F7FBC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  <w:p w:rsidR="00A770A0" w:rsidRPr="003F7FBC" w:rsidRDefault="00F45F92" w:rsidP="00876EEB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F7FBC">
              <w:rPr>
                <w:rFonts w:ascii="Times New Roman" w:eastAsia="Calibri" w:hAnsi="Times New Roman" w:cs="Times New Roman"/>
                <w:sz w:val="20"/>
              </w:rPr>
              <w:t xml:space="preserve">ćwiczenia: </w:t>
            </w:r>
            <w:r w:rsidR="00BE32AD" w:rsidRPr="003F7FBC">
              <w:rPr>
                <w:rFonts w:ascii="Times New Roman" w:eastAsia="Calibri" w:hAnsi="Times New Roman" w:cs="Times New Roman"/>
                <w:sz w:val="20"/>
              </w:rPr>
              <w:t xml:space="preserve">zaliczenie końcowe w formie pisemnej </w:t>
            </w:r>
          </w:p>
        </w:tc>
      </w:tr>
      <w:tr w:rsidR="00A770A0" w:rsidRPr="003F7FBC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Metody dydaktyczne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2AD" w:rsidRPr="003F7FBC" w:rsidRDefault="00BE32AD" w:rsidP="00BE3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3F7FBC">
              <w:rPr>
                <w:rFonts w:ascii="Times New Roman" w:eastAsia="Calibri" w:hAnsi="Times New Roman" w:cs="Times New Roman"/>
                <w:sz w:val="20"/>
              </w:rPr>
              <w:t xml:space="preserve">wykład – wykład informacyjny/ wykład problemowy/ wykład konwersatoryjny jest połączeniem wykładu z działalnością samych słuchaczy, ich współudziałem w rozwiązywaniu problemów praktycznych. </w:t>
            </w:r>
          </w:p>
          <w:p w:rsidR="00BE32AD" w:rsidRPr="003F7FBC" w:rsidRDefault="00BE32AD" w:rsidP="00BE3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:rsidR="0016056A" w:rsidRPr="003F7FBC" w:rsidRDefault="00BE32AD" w:rsidP="00876E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3F7FBC">
              <w:rPr>
                <w:rFonts w:ascii="Times New Roman" w:eastAsia="Calibri" w:hAnsi="Times New Roman" w:cs="Times New Roman"/>
                <w:sz w:val="20"/>
              </w:rPr>
              <w:t>ćwiczeniowa -  oparta o analizę dostępnych aktów normatywnych, analizie orzecznictwa, jak również studium przypadku</w:t>
            </w:r>
            <w:r w:rsidR="00876EEB" w:rsidRPr="003F7FBC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WYKAZ LITERATURY</w:t>
            </w:r>
          </w:p>
        </w:tc>
      </w:tr>
      <w:tr w:rsidR="00402C35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2C35" w:rsidRPr="00B23FB7" w:rsidRDefault="00402C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Podstawowa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58DE" w:rsidRPr="001A6F08" w:rsidRDefault="00BF58DE" w:rsidP="00BF58DE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 w:rsidRPr="001A6F08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Stanik M. J., </w:t>
            </w:r>
            <w:r w:rsidRPr="001A6F08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Psychologia sądowa</w:t>
            </w:r>
            <w:r w:rsidRPr="001A6F08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Warszawa 2021.</w:t>
            </w:r>
          </w:p>
          <w:p w:rsidR="00F103A2" w:rsidRPr="001A6F08" w:rsidRDefault="00BF58DE" w:rsidP="00BF58DE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 w:rsidRPr="001A6F08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Akerman M., </w:t>
            </w:r>
            <w:r w:rsidRPr="001A6F08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Podstawy psychologii sądowej</w:t>
            </w:r>
            <w:r w:rsidRPr="001A6F08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Gdańsk: 2005.</w:t>
            </w:r>
          </w:p>
        </w:tc>
      </w:tr>
      <w:tr w:rsidR="00402C35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2C35" w:rsidRPr="00B23FB7" w:rsidRDefault="00402C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Uzupełniająca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616AB" w:rsidRPr="001A6F08" w:rsidRDefault="003616AB" w:rsidP="003616AB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 w:rsidRPr="001A6F08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Ciosek M., </w:t>
            </w:r>
            <w:r w:rsidRPr="001A6F08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Psychologia sądowa i penitencjarna</w:t>
            </w:r>
            <w:r w:rsidRPr="001A6F08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Warszawa 2003.</w:t>
            </w:r>
          </w:p>
          <w:p w:rsidR="00F103A2" w:rsidRPr="001A6F08" w:rsidRDefault="00BF58DE" w:rsidP="003616AB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proofErr w:type="spellStart"/>
            <w:r w:rsidRPr="001A6F08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Krahe</w:t>
            </w:r>
            <w:proofErr w:type="spellEnd"/>
            <w:r w:rsidRPr="001A6F08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B., </w:t>
            </w:r>
            <w:r w:rsidRPr="001A6F08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Agresja</w:t>
            </w:r>
            <w:r w:rsidRPr="001A6F08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Gdańsk 2006.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6"/>
        <w:gridCol w:w="7804"/>
      </w:tblGrid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CELE, TREŚCI PROGRAMOWE I EFEKTY UCZENIA SIĘ</w:t>
            </w:r>
          </w:p>
        </w:tc>
      </w:tr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CELE PRZEDMIOTU</w:t>
            </w:r>
          </w:p>
        </w:tc>
      </w:tr>
      <w:tr w:rsidR="005F4F40" w:rsidRPr="00B1560E" w:rsidTr="00F62988"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4F40" w:rsidRPr="00B1560E" w:rsidRDefault="005F4F4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 1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F40" w:rsidRPr="004B130D" w:rsidRDefault="004B130D" w:rsidP="005F4F4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B130D">
              <w:rPr>
                <w:rFonts w:ascii="Times New Roman" w:hAnsi="Times New Roman" w:cs="Times New Roman"/>
                <w:sz w:val="20"/>
              </w:rPr>
              <w:t>Zapoznanie studenta z podstawowymi zagadnieniami psychologii sądowej. Omówione zostaną zagadnienia związane z funkcjonowaniem sprawcy i ofiary, psychologii zeznań świadków, psychologicznych podstaw wyrokowania, sporządzania opinii sądowych.</w:t>
            </w:r>
          </w:p>
        </w:tc>
      </w:tr>
    </w:tbl>
    <w:p w:rsidR="00EE6BCA" w:rsidRDefault="00EE6BCA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6"/>
        <w:gridCol w:w="1487"/>
        <w:gridCol w:w="5767"/>
      </w:tblGrid>
      <w:tr w:rsidR="00261F08" w:rsidRPr="00B1560E" w:rsidTr="00402C35">
        <w:tc>
          <w:tcPr>
            <w:tcW w:w="918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261F08" w:rsidRPr="00B1560E" w:rsidTr="003913A3">
        <w:tc>
          <w:tcPr>
            <w:tcW w:w="19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Liczba godzin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9D629F" w:rsidRPr="00B1560E" w:rsidTr="00AC1AFA">
        <w:tc>
          <w:tcPr>
            <w:tcW w:w="1926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9D629F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726549">
              <w:rPr>
                <w:rFonts w:ascii="Times New Roman" w:eastAsia="Calibri" w:hAnsi="Times New Roman" w:cs="Times New Roman"/>
              </w:rPr>
              <w:t>6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B130D" w:rsidRPr="004B130D" w:rsidRDefault="004B130D" w:rsidP="004B130D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4B130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Przedmiot psychologii sądowej, podstawowe definicje: zachowania aspołeczne, zachowania antyspołeczne, </w:t>
            </w:r>
            <w:proofErr w:type="spellStart"/>
            <w:r w:rsidRPr="004B130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wiktymność</w:t>
            </w:r>
            <w:proofErr w:type="spellEnd"/>
            <w:r w:rsidRPr="004B130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, </w:t>
            </w:r>
            <w:proofErr w:type="spellStart"/>
            <w:r w:rsidRPr="004B130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wiktymizacja</w:t>
            </w:r>
            <w:proofErr w:type="spellEnd"/>
            <w:r w:rsidRPr="004B130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, ofiara, obszary i kierunki badań i praktyki.</w:t>
            </w:r>
          </w:p>
          <w:p w:rsidR="004B130D" w:rsidRPr="004B130D" w:rsidRDefault="004B130D" w:rsidP="004B130D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4B130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Agresja i przemoc w ujęciu psychologicznym. Hydrauliczny model agresji (Freud, Lorenz). Model frustracja – agresja (</w:t>
            </w:r>
            <w:proofErr w:type="spellStart"/>
            <w:r w:rsidRPr="004B130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Dollard</w:t>
            </w:r>
            <w:proofErr w:type="spellEnd"/>
            <w:r w:rsidRPr="004B130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, Miller). Model </w:t>
            </w:r>
            <w:proofErr w:type="spellStart"/>
            <w:r w:rsidRPr="004B130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neoasocjacjonizmu</w:t>
            </w:r>
            <w:proofErr w:type="spellEnd"/>
            <w:r w:rsidRPr="004B130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poznawczego (Berkowitz). Model społeczno-poznawczy.</w:t>
            </w:r>
          </w:p>
          <w:p w:rsidR="004B130D" w:rsidRPr="004B130D" w:rsidRDefault="004B130D" w:rsidP="004B130D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4B130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Geneza </w:t>
            </w:r>
            <w:proofErr w:type="spellStart"/>
            <w:r w:rsidRPr="004B130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zachowań</w:t>
            </w:r>
            <w:proofErr w:type="spellEnd"/>
            <w:r w:rsidRPr="004B130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aspołecznych. Socjalizacja: sposoby rozumienia socjalizacji, podstawowe elementy socjalizacji, mechanizmy socjalizacji, zaburzenia procesu socjalizacji.</w:t>
            </w:r>
          </w:p>
          <w:p w:rsidR="009D629F" w:rsidRPr="004B130D" w:rsidRDefault="004B130D" w:rsidP="004B130D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4B130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Psychologiczne koncepcje przestępczości. Psychologia zeznań świadków.</w:t>
            </w:r>
          </w:p>
        </w:tc>
      </w:tr>
      <w:tr w:rsidR="00FC1054" w:rsidRPr="00B1560E" w:rsidTr="00FC1054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Pr="00B1560E" w:rsidRDefault="00FC1054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726549">
              <w:rPr>
                <w:rFonts w:ascii="Times New Roman" w:eastAsia="Calibri" w:hAnsi="Times New Roman" w:cs="Times New Roman"/>
              </w:rPr>
              <w:t>8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B130D" w:rsidRPr="004B130D" w:rsidRDefault="004B130D" w:rsidP="004B130D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4B130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Sprawcy zabójstw: czynniki kryminogenne, uwarunkowania osobowościowe i sytuacyjne zabójstw, charakterystyka sprawców zabójstw (wyznaczniki biologiczne, funkcjonowanie poznawcze, cechy nieprawidłowej osobowości, typologia zabójców, motywacja u sprawców zabójstw). Przestępcy seksualni: charakterystyka, typologia, mechanizmy przestępstwa, cykl dewiacyjny, czynniki recydywy, nieletni sprawcy przestępstw. Dziecko w procedurze sądowej.</w:t>
            </w:r>
          </w:p>
          <w:p w:rsidR="004B130D" w:rsidRPr="004B130D" w:rsidRDefault="004B130D" w:rsidP="004B130D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4B130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Opiniowanie psychologiczno-sądowe w sprawach karnych, rodzinnych i cywilnych Przemoc domowa: charakterystyka, uwarunkowania, mechanizmy konsekwencje.</w:t>
            </w:r>
          </w:p>
          <w:p w:rsidR="004B130D" w:rsidRPr="004B130D" w:rsidRDefault="004B130D" w:rsidP="004B130D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4B130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Problemy krzywdzenia dzieci- formy i skutki emocjonalnego krzywdzenia, fizyczne znęcanie się nad dziećmi, seksualne wykorzystywanie, problemy badań psychologicznych.</w:t>
            </w:r>
          </w:p>
          <w:p w:rsidR="004B130D" w:rsidRPr="004B130D" w:rsidRDefault="004B130D" w:rsidP="004B130D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4B130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Psychologia przesłuchania. Specyfika zeznań dzieci. Przygotowanie dziecka do zeznań w sądzie. Kazirodztwo: charakterystyka, mechanizmy, konsekwencje. Rola psychologa w procesie karnym - opiniowanie w sprawach dorosłych sprawców przestępstw. Psychopatologia a zachowania przestępcze, epigeneza zaburzeń, profilowanie psychologiczne sprawców zabójstw. </w:t>
            </w:r>
          </w:p>
          <w:p w:rsidR="00440B46" w:rsidRPr="004B130D" w:rsidRDefault="004B130D" w:rsidP="004B130D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4B130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Zachowania przestępcze nieletnich: uwarunkowania, mechanizmy, czynniki ryzyka, zaburzenia psychiczne </w:t>
            </w:r>
            <w:r w:rsidRPr="004B130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lastRenderedPageBreak/>
              <w:t>nieletnich, recydywa.</w:t>
            </w:r>
          </w:p>
        </w:tc>
      </w:tr>
    </w:tbl>
    <w:p w:rsidR="00794A09" w:rsidRPr="00B23FB7" w:rsidRDefault="00794A09">
      <w:pPr>
        <w:rPr>
          <w:rFonts w:ascii="Times New Roman" w:hAnsi="Times New Roman" w:cs="Times New Roman"/>
        </w:rPr>
      </w:pPr>
    </w:p>
    <w:tbl>
      <w:tblPr>
        <w:tblW w:w="10797" w:type="dxa"/>
        <w:tblInd w:w="-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61"/>
        <w:gridCol w:w="5609"/>
        <w:gridCol w:w="1161"/>
        <w:gridCol w:w="1249"/>
        <w:gridCol w:w="1441"/>
      </w:tblGrid>
      <w:tr w:rsidR="003F7FBC" w:rsidRPr="00782415" w:rsidTr="00375268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3F7FBC" w:rsidRPr="00782415" w:rsidRDefault="003F7FBC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EFEKTY UCZENIA SIĘ</w:t>
            </w:r>
          </w:p>
        </w:tc>
      </w:tr>
      <w:tr w:rsidR="003F7FBC" w:rsidRPr="00782415" w:rsidTr="00375268">
        <w:tc>
          <w:tcPr>
            <w:tcW w:w="6946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3F7FBC" w:rsidRPr="00782415" w:rsidRDefault="003F7FBC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Student, który zaliczył przedmiot</w:t>
            </w:r>
          </w:p>
        </w:tc>
        <w:tc>
          <w:tcPr>
            <w:tcW w:w="385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3F7FBC" w:rsidRPr="00782415" w:rsidRDefault="003F7FBC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Odniesienie do efektów uczenia się</w:t>
            </w:r>
          </w:p>
        </w:tc>
      </w:tr>
      <w:tr w:rsidR="003F7FBC" w:rsidRPr="00782415" w:rsidTr="00375268">
        <w:tc>
          <w:tcPr>
            <w:tcW w:w="6946" w:type="dxa"/>
            <w:gridSpan w:val="3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3F7FBC" w:rsidRPr="00782415" w:rsidRDefault="003F7FBC" w:rsidP="003752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3F7FBC" w:rsidRPr="00782415" w:rsidRDefault="003F7FBC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dla</w:t>
            </w:r>
            <w:r w:rsidRPr="00782415">
              <w:rPr>
                <w:rFonts w:ascii="Times New Roman" w:eastAsia="Calibri" w:hAnsi="Times New Roman" w:cs="Times New Roman"/>
              </w:rPr>
              <w:br/>
              <w:t>kierunku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3F7FBC" w:rsidRPr="00782415" w:rsidRDefault="003F7FBC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I st. PRK</w:t>
            </w:r>
            <w:r w:rsidRPr="00782415">
              <w:rPr>
                <w:rFonts w:ascii="Times New Roman" w:eastAsia="Calibri" w:hAnsi="Times New Roman" w:cs="Times New Roman"/>
              </w:rPr>
              <w:br/>
              <w:t>poziom 6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3F7FBC" w:rsidRPr="00782415" w:rsidRDefault="003F7FBC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II st. PRK</w:t>
            </w:r>
            <w:r w:rsidRPr="00782415">
              <w:rPr>
                <w:rFonts w:ascii="Times New Roman" w:eastAsia="Calibri" w:hAnsi="Times New Roman" w:cs="Times New Roman"/>
              </w:rPr>
              <w:br/>
              <w:t>poziom 6</w:t>
            </w:r>
          </w:p>
        </w:tc>
      </w:tr>
      <w:tr w:rsidR="003F7FBC" w:rsidRPr="00782415" w:rsidTr="00375268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F7FBC" w:rsidRPr="00782415" w:rsidRDefault="003F7FBC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WIEDZY</w:t>
            </w:r>
          </w:p>
        </w:tc>
      </w:tr>
      <w:tr w:rsidR="003F7FBC" w:rsidRPr="00782415" w:rsidTr="00375268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7FBC" w:rsidRPr="00CA37D7" w:rsidRDefault="003F7FBC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37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EU 1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7FBC" w:rsidRPr="00CA37D7" w:rsidRDefault="003F7FBC" w:rsidP="003752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7D7">
              <w:rPr>
                <w:rFonts w:ascii="Times New Roman" w:hAnsi="Times New Roman" w:cs="Times New Roman"/>
                <w:sz w:val="20"/>
                <w:szCs w:val="20"/>
              </w:rPr>
              <w:t xml:space="preserve">Student wykorzystuje i integruje wiedzę teoretyczną z zakresu psychologii sądowej w celu analizowania i interpretowania z złożonych problemów terapeutycznych, wychowawczych, resocjalizacyjnych i pomocowych, a także motywów i wzorów ludzkich </w:t>
            </w:r>
            <w:proofErr w:type="spellStart"/>
            <w:r w:rsidRPr="00CA37D7">
              <w:rPr>
                <w:rFonts w:ascii="Times New Roman" w:hAnsi="Times New Roman" w:cs="Times New Roman"/>
                <w:sz w:val="20"/>
                <w:szCs w:val="20"/>
              </w:rPr>
              <w:t>zachowań</w:t>
            </w:r>
            <w:proofErr w:type="spellEnd"/>
            <w:r w:rsidRPr="00CA37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7FBC" w:rsidRDefault="003F7FBC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K_W04</w:t>
            </w:r>
          </w:p>
          <w:p w:rsidR="003F7FBC" w:rsidRDefault="003F7FBC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K_W11</w:t>
            </w:r>
          </w:p>
          <w:p w:rsidR="003F7FBC" w:rsidRPr="00782415" w:rsidRDefault="003F7FBC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K_W13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7FBC" w:rsidRPr="00782415" w:rsidRDefault="003F7FBC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7FBC" w:rsidRPr="00782415" w:rsidRDefault="003F7FBC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</w:tc>
      </w:tr>
      <w:tr w:rsidR="003F7FBC" w:rsidRPr="00782415" w:rsidTr="00375268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F7FBC" w:rsidRPr="00782415" w:rsidRDefault="003F7FBC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UMIEJĘTNOŚCI</w:t>
            </w:r>
          </w:p>
        </w:tc>
      </w:tr>
      <w:tr w:rsidR="003F7FBC" w:rsidRPr="00782415" w:rsidTr="00375268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7FBC" w:rsidRPr="00CA37D7" w:rsidRDefault="003F7FBC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A37D7">
              <w:rPr>
                <w:rFonts w:ascii="Times New Roman" w:eastAsia="Calibri" w:hAnsi="Times New Roman" w:cs="Times New Roman"/>
                <w:b/>
                <w:sz w:val="20"/>
              </w:rPr>
              <w:t>EU 2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7FBC" w:rsidRPr="00CA37D7" w:rsidRDefault="003F7FBC" w:rsidP="0037526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CA37D7">
              <w:rPr>
                <w:rFonts w:ascii="Times New Roman" w:hAnsi="Times New Roman" w:cs="Times New Roman"/>
                <w:sz w:val="20"/>
              </w:rPr>
              <w:t>Student potrafi scharakteryzować funkcjonowanie wymiaru sprawiedliwości (na etapie przygotowawczym, sądowym i penitencjarnym) z perspektywy psychologii sądowej.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7FBC" w:rsidRDefault="003F7FBC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K_U04</w:t>
            </w:r>
          </w:p>
          <w:p w:rsidR="003F7FBC" w:rsidRPr="00782415" w:rsidRDefault="003F7FBC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K_U07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7FBC" w:rsidRPr="00782415" w:rsidRDefault="003F7FBC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7FBC" w:rsidRPr="00782415" w:rsidRDefault="003F7FBC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3F7FBC" w:rsidRPr="00782415" w:rsidTr="00375268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7FBC" w:rsidRPr="00CA37D7" w:rsidRDefault="003F7FBC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CA37D7">
              <w:rPr>
                <w:rFonts w:ascii="Times New Roman" w:eastAsia="Calibri" w:hAnsi="Times New Roman" w:cs="Times New Roman"/>
                <w:b/>
                <w:sz w:val="20"/>
              </w:rPr>
              <w:t>EU 3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7FBC" w:rsidRPr="00CA37D7" w:rsidRDefault="003F7FBC" w:rsidP="0037526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CA37D7">
              <w:rPr>
                <w:rFonts w:ascii="Times New Roman" w:hAnsi="Times New Roman" w:cs="Times New Roman"/>
                <w:sz w:val="20"/>
              </w:rPr>
              <w:t xml:space="preserve">Student potrafi wyjaśnić biologiczne, psychologiczne, społeczne , filozoficzne podstawy </w:t>
            </w:r>
            <w:proofErr w:type="spellStart"/>
            <w:r w:rsidRPr="00CA37D7">
              <w:rPr>
                <w:rFonts w:ascii="Times New Roman" w:hAnsi="Times New Roman" w:cs="Times New Roman"/>
                <w:sz w:val="20"/>
              </w:rPr>
              <w:t>zachowań</w:t>
            </w:r>
            <w:proofErr w:type="spellEnd"/>
            <w:r w:rsidRPr="00CA37D7">
              <w:rPr>
                <w:rFonts w:ascii="Times New Roman" w:hAnsi="Times New Roman" w:cs="Times New Roman"/>
                <w:sz w:val="20"/>
              </w:rPr>
              <w:t xml:space="preserve"> aspołecznych i antyspołecznych; definiuje istotę funkcjonalności i dysfunkcjonalności, adaptacji i niedostosowania, normy i patologii; rozumie istotę więzi społecznych i o rządzących nimi prawidłowości istotnych z punktu widzenia psychologii sądowej.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7FBC" w:rsidRDefault="003F7FBC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K_U02</w:t>
            </w:r>
          </w:p>
          <w:p w:rsidR="003F7FBC" w:rsidRDefault="003F7FBC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K_U05</w:t>
            </w:r>
          </w:p>
          <w:p w:rsidR="003F7FBC" w:rsidRDefault="003F7FBC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K_U08</w:t>
            </w:r>
          </w:p>
          <w:p w:rsidR="003F7FBC" w:rsidRPr="00782415" w:rsidRDefault="003F7FBC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K_U10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7FBC" w:rsidRPr="00782415" w:rsidRDefault="003F7FBC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7FBC" w:rsidRPr="00782415" w:rsidRDefault="003F7FBC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3F7FBC" w:rsidRPr="00782415" w:rsidTr="00375268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F7FBC" w:rsidRPr="00782415" w:rsidRDefault="003F7FBC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KOMPETENCJI</w:t>
            </w:r>
          </w:p>
        </w:tc>
      </w:tr>
      <w:tr w:rsidR="003F7FBC" w:rsidRPr="00782415" w:rsidTr="00375268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7FBC" w:rsidRPr="00CA37D7" w:rsidRDefault="003F7FBC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CA37D7">
              <w:rPr>
                <w:rFonts w:ascii="Times New Roman" w:eastAsia="Calibri" w:hAnsi="Times New Roman" w:cs="Times New Roman"/>
                <w:b/>
                <w:sz w:val="20"/>
              </w:rPr>
              <w:t>EU 4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7FBC" w:rsidRPr="00CA37D7" w:rsidRDefault="003F7FBC" w:rsidP="00375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CA37D7">
              <w:rPr>
                <w:rFonts w:ascii="Times New Roman" w:hAnsi="Times New Roman" w:cs="Times New Roman"/>
                <w:sz w:val="20"/>
              </w:rPr>
              <w:t>Student ma przekonanie o sensie, wartości i potrzebie podejmowania działań pomocowych w środowisku społecznym; jest gotowy do podejmowania wyzwań zawodowych; wykazuje aktywność, podejmuje trud i odznacza się wytrwałością w realizacji indywidualnych i zespołowych działań profesjonalnych w zakresie kryminologii.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7FBC" w:rsidRDefault="003F7FBC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K_K03</w:t>
            </w:r>
          </w:p>
          <w:p w:rsidR="003F7FBC" w:rsidRPr="00782415" w:rsidRDefault="003F7FBC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K_K05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7FBC" w:rsidRPr="00782415" w:rsidRDefault="003F7FBC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7FBC" w:rsidRDefault="003F7FBC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  <w:r>
              <w:rPr>
                <w:rFonts w:ascii="Times New Roman" w:eastAsia="Calibri" w:hAnsi="Times New Roman" w:cs="Times New Roman"/>
              </w:rPr>
              <w:t>O</w:t>
            </w:r>
          </w:p>
          <w:p w:rsidR="003F7FBC" w:rsidRPr="00782415" w:rsidRDefault="003F7FBC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  <w:r>
              <w:rPr>
                <w:rFonts w:ascii="Times New Roman" w:eastAsia="Calibri" w:hAnsi="Times New Roman" w:cs="Times New Roman"/>
              </w:rPr>
              <w:t>R</w:t>
            </w:r>
          </w:p>
        </w:tc>
      </w:tr>
    </w:tbl>
    <w:p w:rsidR="00EE6BCA" w:rsidRDefault="00EE6BCA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0"/>
        <w:gridCol w:w="8010"/>
      </w:tblGrid>
      <w:tr w:rsidR="0020390B" w:rsidRPr="00B1560E" w:rsidTr="00202BE1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KRYTERIA OCENY OSIĄGNIETYCH EFEKTÓW</w:t>
            </w:r>
          </w:p>
        </w:tc>
      </w:tr>
      <w:tr w:rsidR="0020390B" w:rsidRPr="003F7FBC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2,0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3F7FBC" w:rsidRDefault="0020390B" w:rsidP="00CA37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3F7FBC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poniżej 51% – opanowanie wiedzy na poziomie poniżej zadowalającego, brak podstawowej wiedzy w zakresie realizowanej tematyki </w:t>
            </w:r>
            <w:r w:rsidR="00CA37D7" w:rsidRPr="003F7FBC">
              <w:rPr>
                <w:rFonts w:ascii="Times New Roman" w:eastAsia="Calibri" w:hAnsi="Times New Roman" w:cs="Times New Roman"/>
                <w:sz w:val="20"/>
                <w:szCs w:val="18"/>
              </w:rPr>
              <w:t>psychologii sądowej</w:t>
            </w:r>
          </w:p>
        </w:tc>
      </w:tr>
      <w:tr w:rsidR="0020390B" w:rsidRPr="003F7FBC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3F7FBC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3F7FBC">
              <w:rPr>
                <w:rFonts w:ascii="Times New Roman" w:eastAsia="Calibri" w:hAnsi="Times New Roman" w:cs="Times New Roman"/>
                <w:sz w:val="20"/>
                <w:szCs w:val="18"/>
              </w:rPr>
              <w:t>51–60% – opanowanie na poziomie zadowalającym podstawowych kwestii wynikających z </w:t>
            </w:r>
            <w:r w:rsidR="00794A09" w:rsidRPr="003F7FBC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zagadnień </w:t>
            </w:r>
            <w:r w:rsidR="00CA37D7" w:rsidRPr="003F7FBC">
              <w:rPr>
                <w:rFonts w:ascii="Times New Roman" w:eastAsia="Calibri" w:hAnsi="Times New Roman" w:cs="Times New Roman"/>
                <w:sz w:val="20"/>
                <w:szCs w:val="18"/>
              </w:rPr>
              <w:t>psychologii sądowej</w:t>
            </w:r>
          </w:p>
        </w:tc>
      </w:tr>
      <w:tr w:rsidR="0020390B" w:rsidRPr="003F7FBC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3F7FBC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3F7FBC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61–70% – przyswojenie na średnim poziomie </w:t>
            </w:r>
            <w:r w:rsidR="00CA37D7" w:rsidRPr="003F7FBC">
              <w:rPr>
                <w:rFonts w:ascii="Times New Roman" w:eastAsia="Calibri" w:hAnsi="Times New Roman" w:cs="Times New Roman"/>
                <w:sz w:val="20"/>
                <w:szCs w:val="18"/>
              </w:rPr>
              <w:t>problematyki psychologii sądowej</w:t>
            </w:r>
          </w:p>
        </w:tc>
      </w:tr>
      <w:tr w:rsidR="0020390B" w:rsidRPr="003F7FBC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3F7FBC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3F7FBC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71–80% - uzyskanie wiedzy co do czynników kształtujących podstawowe zjawiska </w:t>
            </w:r>
            <w:r w:rsidRPr="003F7FBC">
              <w:rPr>
                <w:rFonts w:ascii="Times New Roman" w:eastAsia="Calibri" w:hAnsi="Times New Roman" w:cs="Times New Roman"/>
                <w:sz w:val="20"/>
                <w:szCs w:val="18"/>
              </w:rPr>
              <w:br/>
              <w:t xml:space="preserve">z zakresu </w:t>
            </w:r>
            <w:r w:rsidR="00CA37D7" w:rsidRPr="003F7FBC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psychologii </w:t>
            </w:r>
            <w:bookmarkStart w:id="0" w:name="_GoBack"/>
            <w:bookmarkEnd w:id="0"/>
            <w:r w:rsidR="00CA37D7" w:rsidRPr="003F7FBC">
              <w:rPr>
                <w:rFonts w:ascii="Times New Roman" w:eastAsia="Calibri" w:hAnsi="Times New Roman" w:cs="Times New Roman"/>
                <w:sz w:val="20"/>
                <w:szCs w:val="18"/>
              </w:rPr>
              <w:t>sądowej</w:t>
            </w:r>
          </w:p>
        </w:tc>
      </w:tr>
      <w:tr w:rsidR="0020390B" w:rsidRPr="003F7FBC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3F7FBC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3F7FBC">
              <w:rPr>
                <w:rFonts w:ascii="Times New Roman" w:eastAsia="Calibri" w:hAnsi="Times New Roman" w:cs="Times New Roman"/>
                <w:sz w:val="20"/>
                <w:szCs w:val="18"/>
              </w:rPr>
              <w:t>81–90%  – kompleksowe panowanie treści programowych umożliwiające identyfikację zasad teoretycznych i praktycznych aspektów funkcjonowania</w:t>
            </w:r>
            <w:r w:rsidR="00794A09" w:rsidRPr="003F7FBC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CA37D7" w:rsidRPr="003F7FBC">
              <w:rPr>
                <w:rFonts w:ascii="Times New Roman" w:eastAsia="Calibri" w:hAnsi="Times New Roman" w:cs="Times New Roman"/>
                <w:sz w:val="20"/>
                <w:szCs w:val="18"/>
              </w:rPr>
              <w:t>psychologii sądowej</w:t>
            </w:r>
          </w:p>
        </w:tc>
      </w:tr>
      <w:tr w:rsidR="0020390B" w:rsidRPr="003F7FBC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5,0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3F7FBC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3F7FBC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91–100% – doskonałe, zaawansowane opanowanie treści programowych w tym części dotyczącej rozwiązywania problemów związanych z zastosowaniem zasad </w:t>
            </w:r>
            <w:r w:rsidR="00CA37D7" w:rsidRPr="003F7FBC">
              <w:rPr>
                <w:rFonts w:ascii="Times New Roman" w:eastAsia="Calibri" w:hAnsi="Times New Roman" w:cs="Times New Roman"/>
                <w:sz w:val="20"/>
                <w:szCs w:val="18"/>
              </w:rPr>
              <w:t>psychologii sądowej</w:t>
            </w:r>
            <w:r w:rsidR="005C63B3" w:rsidRPr="003F7FBC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3F7FBC">
              <w:rPr>
                <w:rFonts w:ascii="Times New Roman" w:eastAsia="Calibri" w:hAnsi="Times New Roman" w:cs="Times New Roman"/>
                <w:sz w:val="20"/>
                <w:szCs w:val="18"/>
              </w:rPr>
              <w:t>w pracy zawodowej</w:t>
            </w:r>
          </w:p>
        </w:tc>
      </w:tr>
    </w:tbl>
    <w:p w:rsidR="00A16E86" w:rsidRDefault="00A16E86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0"/>
      </w:tblGrid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METODY OCENY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formująca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A16E86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F1.Wypowiedzi studenta świadczące o zrozumieniu lub brakach w zrozumieniu treści omawianych</w:t>
            </w:r>
          </w:p>
          <w:p w:rsidR="0020390B" w:rsidRPr="00A16E86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F2. Pytania zadawane przez studenta świadczące o poziomie wiedzy i zainteresowania problematyką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F3. Aktywność poznawcza studenta- znajomość literatury przedmiotu, samodzielne wyciąganie wniosków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F4. Przygotowanie wcześniejsze materiału i zaprezentowanie go przez studenta na zajęciach</w:t>
            </w:r>
          </w:p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  <w:u w:val="single"/>
              </w:rPr>
              <w:t>F5. Bieżąca ocena postępów kształcenia – sprawdziany wiedzy, kolokwia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lastRenderedPageBreak/>
              <w:t>Ocena podsumowująca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</w:rPr>
              <w:t xml:space="preserve">P1. Ocena </w:t>
            </w:r>
            <w:r w:rsidR="003010C1" w:rsidRPr="000E3872">
              <w:rPr>
                <w:rFonts w:ascii="Times New Roman" w:eastAsia="Calibri" w:hAnsi="Times New Roman" w:cs="Times New Roman"/>
                <w:szCs w:val="18"/>
              </w:rPr>
              <w:t>postępów w nauce – ocena zadań realizowanych w czasie trwania semestru (ocenianie ciągłe – ćwiczenia)</w:t>
            </w:r>
            <w:r w:rsidRPr="000E3872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</w:p>
          <w:p w:rsidR="0020390B" w:rsidRPr="00C66EFD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C66EFD">
              <w:rPr>
                <w:rFonts w:ascii="Times New Roman" w:eastAsia="Calibri" w:hAnsi="Times New Roman" w:cs="Times New Roman"/>
                <w:szCs w:val="18"/>
              </w:rPr>
              <w:t>P2. Ocena z kolokwium kończącego przedmiot – egzamin  (wykład)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P3. Ocena 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zaliczenia ćwiczeń w formie </w:t>
            </w:r>
            <w:r w:rsidR="00B65D85">
              <w:rPr>
                <w:rFonts w:ascii="Times New Roman" w:eastAsia="Calibri" w:hAnsi="Times New Roman" w:cs="Times New Roman"/>
                <w:szCs w:val="18"/>
                <w:u w:val="single"/>
              </w:rPr>
              <w:t>pisemnej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(</w:t>
            </w: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ćwiczenia)</w:t>
            </w:r>
          </w:p>
          <w:p w:rsidR="0020390B" w:rsidRPr="00C66EFD" w:rsidRDefault="0020390B" w:rsidP="00C66EFD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C66EFD">
              <w:rPr>
                <w:rFonts w:ascii="Times New Roman" w:eastAsia="Calibri" w:hAnsi="Times New Roman" w:cs="Times New Roman"/>
                <w:szCs w:val="18"/>
                <w:u w:val="single"/>
              </w:rPr>
              <w:t>P4.Ocena z zaliczenia końcowego (wykład)</w:t>
            </w:r>
          </w:p>
        </w:tc>
      </w:tr>
    </w:tbl>
    <w:p w:rsidR="00B1560E" w:rsidRDefault="00B1560E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7"/>
        <w:gridCol w:w="6813"/>
      </w:tblGrid>
      <w:tr w:rsidR="0020390B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0390B" w:rsidRPr="00B1560E" w:rsidRDefault="00C66EFD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>Zaliczenie końcowe</w:t>
            </w:r>
            <w:r w:rsidR="000E3872">
              <w:rPr>
                <w:rFonts w:ascii="Times New Roman" w:eastAsia="Calibri" w:hAnsi="Times New Roman" w:cs="Times New Roman"/>
                <w:b/>
                <w:szCs w:val="18"/>
              </w:rPr>
              <w:t xml:space="preserve"> 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C66EFD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</w:rPr>
              <w:t>Zaliczenie końcowe</w:t>
            </w:r>
            <w:r w:rsidR="003010C1">
              <w:rPr>
                <w:rFonts w:ascii="Times New Roman" w:eastAsia="Calibri" w:hAnsi="Times New Roman" w:cs="Times New Roman"/>
                <w:szCs w:val="18"/>
              </w:rPr>
              <w:t xml:space="preserve"> – wykład – 100 %</w:t>
            </w:r>
          </w:p>
        </w:tc>
      </w:tr>
      <w:tr w:rsidR="003010C1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010C1" w:rsidRPr="00B1560E" w:rsidRDefault="003010C1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Zaliczenie końcowe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010C1" w:rsidRDefault="000E3872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</w:rPr>
              <w:t>10</w:t>
            </w:r>
            <w:r w:rsidR="003010C1" w:rsidRPr="00B1560E">
              <w:rPr>
                <w:rFonts w:ascii="Times New Roman" w:eastAsia="Calibri" w:hAnsi="Times New Roman" w:cs="Times New Roman"/>
                <w:szCs w:val="18"/>
              </w:rPr>
              <w:t xml:space="preserve">0% – </w:t>
            </w:r>
            <w:r>
              <w:rPr>
                <w:rFonts w:ascii="Times New Roman" w:eastAsia="Calibri" w:hAnsi="Times New Roman" w:cs="Times New Roman"/>
                <w:szCs w:val="18"/>
              </w:rPr>
              <w:t>zaliczenie pisemne – rozwiązanie kazusu</w:t>
            </w:r>
          </w:p>
        </w:tc>
      </w:tr>
    </w:tbl>
    <w:p w:rsidR="007A7D44" w:rsidRPr="0020390B" w:rsidRDefault="007A7D44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09"/>
        <w:gridCol w:w="1257"/>
        <w:gridCol w:w="1257"/>
        <w:gridCol w:w="1275"/>
        <w:gridCol w:w="1609"/>
        <w:gridCol w:w="1512"/>
        <w:gridCol w:w="1169"/>
      </w:tblGrid>
      <w:tr w:rsidR="0003597A" w:rsidRPr="00B23FB7" w:rsidTr="00202BE1">
        <w:trPr>
          <w:trHeight w:val="344"/>
        </w:trPr>
        <w:tc>
          <w:tcPr>
            <w:tcW w:w="9288" w:type="dxa"/>
            <w:gridSpan w:val="7"/>
            <w:shd w:val="clear" w:color="auto" w:fill="00B05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</w:rPr>
            </w:pPr>
            <w:r w:rsidRPr="00B23FB7"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  <w:sz w:val="28"/>
              </w:rPr>
              <w:t>Metody  (sposoby) weryfikacji i oceny zakładanych efektów uczenia się osiągniętych przez studenta</w:t>
            </w:r>
          </w:p>
        </w:tc>
      </w:tr>
      <w:tr w:rsidR="0003597A" w:rsidRPr="00B23FB7" w:rsidTr="00445C54">
        <w:trPr>
          <w:trHeight w:val="344"/>
        </w:trPr>
        <w:tc>
          <w:tcPr>
            <w:tcW w:w="1209" w:type="dxa"/>
            <w:vMerge w:val="restart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Efekt uczenia się</w:t>
            </w:r>
          </w:p>
        </w:tc>
        <w:tc>
          <w:tcPr>
            <w:tcW w:w="8079" w:type="dxa"/>
            <w:gridSpan w:val="6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oceny</w:t>
            </w:r>
          </w:p>
        </w:tc>
      </w:tr>
      <w:tr w:rsidR="00C54671" w:rsidRPr="00B23FB7" w:rsidTr="00445C54">
        <w:tc>
          <w:tcPr>
            <w:tcW w:w="1209" w:type="dxa"/>
            <w:vMerge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184463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Egzamin ustny</w:t>
            </w: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C66EFD" w:rsidP="00C66EF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Zaliczenie </w:t>
            </w:r>
            <w:r w:rsidR="00445C54">
              <w:rPr>
                <w:rFonts w:ascii="Times New Roman" w:eastAsia="Calibri" w:hAnsi="Times New Roman" w:cs="Times New Roman"/>
                <w:b/>
              </w:rPr>
              <w:t>pisemn</w:t>
            </w:r>
            <w:r>
              <w:rPr>
                <w:rFonts w:ascii="Times New Roman" w:eastAsia="Calibri" w:hAnsi="Times New Roman" w:cs="Times New Roman"/>
                <w:b/>
              </w:rPr>
              <w:t>e</w:t>
            </w:r>
            <w:r w:rsidR="00C54671">
              <w:rPr>
                <w:rFonts w:ascii="Times New Roman" w:eastAsia="Calibri" w:hAnsi="Times New Roman" w:cs="Times New Roman"/>
                <w:b/>
              </w:rPr>
              <w:t xml:space="preserve"> wykład</w:t>
            </w:r>
          </w:p>
        </w:tc>
        <w:tc>
          <w:tcPr>
            <w:tcW w:w="1275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Zaliczenia pisemne ćwiczeń</w:t>
            </w:r>
          </w:p>
        </w:tc>
        <w:tc>
          <w:tcPr>
            <w:tcW w:w="1609" w:type="dxa"/>
            <w:shd w:val="clear" w:color="auto" w:fill="FFFF00"/>
            <w:vAlign w:val="center"/>
          </w:tcPr>
          <w:p w:rsidR="0003597A" w:rsidRPr="00B23FB7" w:rsidRDefault="00C54671" w:rsidP="00C546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rozwiązywanie zadań praktycznych</w:t>
            </w:r>
          </w:p>
        </w:tc>
        <w:tc>
          <w:tcPr>
            <w:tcW w:w="1512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sprawozdanie</w:t>
            </w:r>
          </w:p>
        </w:tc>
        <w:tc>
          <w:tcPr>
            <w:tcW w:w="1169" w:type="dxa"/>
            <w:shd w:val="clear" w:color="auto" w:fill="FFFF00"/>
            <w:vAlign w:val="center"/>
          </w:tcPr>
          <w:p w:rsidR="0003597A" w:rsidRPr="00B23FB7" w:rsidRDefault="007D40BE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inne</w:t>
            </w: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1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C66EFD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2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C66EFD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3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C66EFD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03597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4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C66EFD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C66EFD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EE6BCA" w:rsidRPr="0020390B" w:rsidRDefault="00EE6BCA">
      <w:pPr>
        <w:spacing w:after="200" w:line="276" w:lineRule="auto"/>
        <w:rPr>
          <w:rFonts w:ascii="Times New Roman" w:eastAsia="Calibri" w:hAnsi="Times New Roman" w:cs="Times New Roman"/>
          <w:sz w:val="1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3"/>
        <w:gridCol w:w="1524"/>
        <w:gridCol w:w="1540"/>
        <w:gridCol w:w="1845"/>
        <w:gridCol w:w="1410"/>
        <w:gridCol w:w="1348"/>
      </w:tblGrid>
      <w:tr w:rsidR="00C54671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C54671" w:rsidRPr="00B1560E" w:rsidRDefault="00C54671" w:rsidP="0020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OBCIĄŻENIE PRACĄ STUDENTA – BILANS PUNKTÓW ECTS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GODZINY KONTAKTOWE Z NAUCZYCIELEM AKADEMICKIM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(godziny wynikające z planu studiów)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0,24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0,32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inne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0,56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GODZ. BEZ UDZIAŁU NAUCZ. AKADEMICKIEGO WYNIKAJĄCE Z NAKŁADU PRACY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</w:t>
            </w:r>
            <w:r w:rsidR="00BA2DFB">
              <w:rPr>
                <w:rFonts w:ascii="Times New Roman" w:eastAsia="Calibri" w:hAnsi="Times New Roman" w:cs="Times New Roman"/>
              </w:rPr>
              <w:t xml:space="preserve"> egzaminu</w:t>
            </w:r>
            <w:r w:rsidRPr="00B1560E">
              <w:rPr>
                <w:rFonts w:ascii="Times New Roman" w:eastAsia="Calibri" w:hAnsi="Times New Roman" w:cs="Times New Roman"/>
              </w:rPr>
              <w:t xml:space="preserve"> końcowego w formie </w:t>
            </w:r>
            <w:r w:rsidR="00BA2DFB">
              <w:rPr>
                <w:rFonts w:ascii="Times New Roman" w:eastAsia="Calibri" w:hAnsi="Times New Roman" w:cs="Times New Roman"/>
              </w:rPr>
              <w:t>pisemnej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59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59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zajęć ćwiczeniowych/ w czasie trwania semestru - rozwiązywania zadań w trakcie zajęć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CE51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się do zajęć, w tym studiowanie zalecanej literatury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1,0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dyskusji/ rozwiązywania zadań na zajęciach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BA2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0,84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3D0B44" w:rsidP="00BA2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3,44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Razem przedmiot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3D0B44" w:rsidP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3D0B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4,0</w:t>
            </w:r>
          </w:p>
        </w:tc>
      </w:tr>
      <w:tr w:rsidR="00A16270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BILANS PUNKTÓW ECTS</w:t>
            </w:r>
          </w:p>
        </w:tc>
      </w:tr>
      <w:tr w:rsidR="00A16270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Laboratorium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Pracownia/Projekt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Seminarium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Suma</w:t>
            </w:r>
          </w:p>
        </w:tc>
      </w:tr>
      <w:tr w:rsidR="00A16270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C2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C2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sectPr w:rsidR="00261F08" w:rsidRPr="00B23FB7" w:rsidSect="00F82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D69"/>
    <w:multiLevelType w:val="hybridMultilevel"/>
    <w:tmpl w:val="3594C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C4019"/>
    <w:multiLevelType w:val="hybridMultilevel"/>
    <w:tmpl w:val="A00A3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E1F65"/>
    <w:multiLevelType w:val="hybridMultilevel"/>
    <w:tmpl w:val="4510D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F77E2"/>
    <w:multiLevelType w:val="hybridMultilevel"/>
    <w:tmpl w:val="6D9EB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061B4"/>
    <w:multiLevelType w:val="hybridMultilevel"/>
    <w:tmpl w:val="F46EE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E791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pacing w:val="-4"/>
      </w:rPr>
    </w:lvl>
  </w:abstractNum>
  <w:abstractNum w:abstractNumId="6">
    <w:nsid w:val="1ACE7F21"/>
    <w:multiLevelType w:val="hybridMultilevel"/>
    <w:tmpl w:val="B16AD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AF6A05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A40DF"/>
    <w:multiLevelType w:val="hybridMultilevel"/>
    <w:tmpl w:val="D9B8F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6F099B"/>
    <w:multiLevelType w:val="hybridMultilevel"/>
    <w:tmpl w:val="35C8B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00DC8"/>
    <w:multiLevelType w:val="hybridMultilevel"/>
    <w:tmpl w:val="6D9EB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1350EF"/>
    <w:multiLevelType w:val="hybridMultilevel"/>
    <w:tmpl w:val="10E4417E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1F1D26"/>
    <w:multiLevelType w:val="hybridMultilevel"/>
    <w:tmpl w:val="4D7AAF42"/>
    <w:lvl w:ilvl="0" w:tplc="243A47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D64E85"/>
    <w:multiLevelType w:val="hybridMultilevel"/>
    <w:tmpl w:val="063EC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69606F"/>
    <w:multiLevelType w:val="hybridMultilevel"/>
    <w:tmpl w:val="7E4488EC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81113E"/>
    <w:multiLevelType w:val="hybridMultilevel"/>
    <w:tmpl w:val="6F7E9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977D00"/>
    <w:multiLevelType w:val="hybridMultilevel"/>
    <w:tmpl w:val="9E5EF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973E23"/>
    <w:multiLevelType w:val="hybridMultilevel"/>
    <w:tmpl w:val="F014CC9E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F41EEB"/>
    <w:multiLevelType w:val="hybridMultilevel"/>
    <w:tmpl w:val="A50C3ABC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EC2DE8"/>
    <w:multiLevelType w:val="hybridMultilevel"/>
    <w:tmpl w:val="963CFF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7156A7"/>
    <w:multiLevelType w:val="hybridMultilevel"/>
    <w:tmpl w:val="EFD45602"/>
    <w:lvl w:ilvl="0" w:tplc="F828B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4412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1EA8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F6D0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10B4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E0A1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56D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884F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325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1A06E9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E433A0"/>
    <w:multiLevelType w:val="hybridMultilevel"/>
    <w:tmpl w:val="8C18D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C5136E"/>
    <w:multiLevelType w:val="hybridMultilevel"/>
    <w:tmpl w:val="3A1830D4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BD4AAB"/>
    <w:multiLevelType w:val="hybridMultilevel"/>
    <w:tmpl w:val="A6827682"/>
    <w:lvl w:ilvl="0" w:tplc="F3B036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18"/>
  </w:num>
  <w:num w:numId="5">
    <w:abstractNumId w:val="21"/>
  </w:num>
  <w:num w:numId="6">
    <w:abstractNumId w:val="0"/>
  </w:num>
  <w:num w:numId="7">
    <w:abstractNumId w:val="22"/>
  </w:num>
  <w:num w:numId="8">
    <w:abstractNumId w:val="1"/>
  </w:num>
  <w:num w:numId="9">
    <w:abstractNumId w:val="7"/>
  </w:num>
  <w:num w:numId="10">
    <w:abstractNumId w:val="16"/>
  </w:num>
  <w:num w:numId="11">
    <w:abstractNumId w:val="13"/>
  </w:num>
  <w:num w:numId="12">
    <w:abstractNumId w:val="24"/>
  </w:num>
  <w:num w:numId="13">
    <w:abstractNumId w:val="20"/>
  </w:num>
  <w:num w:numId="14">
    <w:abstractNumId w:val="8"/>
  </w:num>
  <w:num w:numId="15">
    <w:abstractNumId w:val="6"/>
  </w:num>
  <w:num w:numId="16">
    <w:abstractNumId w:val="17"/>
  </w:num>
  <w:num w:numId="17">
    <w:abstractNumId w:val="14"/>
  </w:num>
  <w:num w:numId="18">
    <w:abstractNumId w:val="23"/>
  </w:num>
  <w:num w:numId="19">
    <w:abstractNumId w:val="3"/>
  </w:num>
  <w:num w:numId="20">
    <w:abstractNumId w:val="5"/>
    <w:lvlOverride w:ilvl="0">
      <w:startOverride w:val="1"/>
    </w:lvlOverride>
  </w:num>
  <w:num w:numId="21">
    <w:abstractNumId w:val="4"/>
  </w:num>
  <w:num w:numId="22">
    <w:abstractNumId w:val="15"/>
  </w:num>
  <w:num w:numId="23">
    <w:abstractNumId w:val="12"/>
  </w:num>
  <w:num w:numId="24">
    <w:abstractNumId w:val="10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08"/>
    <w:rsid w:val="00000D13"/>
    <w:rsid w:val="0003597A"/>
    <w:rsid w:val="000821A1"/>
    <w:rsid w:val="000A3030"/>
    <w:rsid w:val="000B1713"/>
    <w:rsid w:val="000E3872"/>
    <w:rsid w:val="000E44C4"/>
    <w:rsid w:val="000E57A4"/>
    <w:rsid w:val="000F6BC8"/>
    <w:rsid w:val="0016056A"/>
    <w:rsid w:val="00181AD2"/>
    <w:rsid w:val="00184463"/>
    <w:rsid w:val="001A6F08"/>
    <w:rsid w:val="001D225E"/>
    <w:rsid w:val="00202BE1"/>
    <w:rsid w:val="0020390B"/>
    <w:rsid w:val="00261F08"/>
    <w:rsid w:val="00263D86"/>
    <w:rsid w:val="003010C1"/>
    <w:rsid w:val="0030144F"/>
    <w:rsid w:val="00324E6B"/>
    <w:rsid w:val="003372AB"/>
    <w:rsid w:val="003457A3"/>
    <w:rsid w:val="00347081"/>
    <w:rsid w:val="003616AB"/>
    <w:rsid w:val="003913A3"/>
    <w:rsid w:val="003D0B44"/>
    <w:rsid w:val="003E0F50"/>
    <w:rsid w:val="003F7FBC"/>
    <w:rsid w:val="0040153E"/>
    <w:rsid w:val="00402C35"/>
    <w:rsid w:val="00417815"/>
    <w:rsid w:val="00440B46"/>
    <w:rsid w:val="00445C54"/>
    <w:rsid w:val="00461EB5"/>
    <w:rsid w:val="00490AF0"/>
    <w:rsid w:val="004A621C"/>
    <w:rsid w:val="004A670F"/>
    <w:rsid w:val="004B130D"/>
    <w:rsid w:val="004F4ECE"/>
    <w:rsid w:val="00575498"/>
    <w:rsid w:val="0059373C"/>
    <w:rsid w:val="005C63B3"/>
    <w:rsid w:val="005E1F40"/>
    <w:rsid w:val="005F0EF0"/>
    <w:rsid w:val="005F2732"/>
    <w:rsid w:val="005F4F40"/>
    <w:rsid w:val="00613899"/>
    <w:rsid w:val="00662E69"/>
    <w:rsid w:val="00664D97"/>
    <w:rsid w:val="00705399"/>
    <w:rsid w:val="007053DD"/>
    <w:rsid w:val="00726549"/>
    <w:rsid w:val="00773849"/>
    <w:rsid w:val="0077565A"/>
    <w:rsid w:val="007821CD"/>
    <w:rsid w:val="00782415"/>
    <w:rsid w:val="00794A09"/>
    <w:rsid w:val="007960DF"/>
    <w:rsid w:val="007A7D44"/>
    <w:rsid w:val="007D40BE"/>
    <w:rsid w:val="007E109D"/>
    <w:rsid w:val="008304BE"/>
    <w:rsid w:val="008561F3"/>
    <w:rsid w:val="00876EEB"/>
    <w:rsid w:val="00897224"/>
    <w:rsid w:val="008B38F6"/>
    <w:rsid w:val="009705B1"/>
    <w:rsid w:val="009B1B25"/>
    <w:rsid w:val="009C1974"/>
    <w:rsid w:val="009D2ADB"/>
    <w:rsid w:val="009D629F"/>
    <w:rsid w:val="009E4CEB"/>
    <w:rsid w:val="00A16270"/>
    <w:rsid w:val="00A16E86"/>
    <w:rsid w:val="00A54EBF"/>
    <w:rsid w:val="00A60F4F"/>
    <w:rsid w:val="00A64397"/>
    <w:rsid w:val="00A64BA3"/>
    <w:rsid w:val="00A770A0"/>
    <w:rsid w:val="00B1560E"/>
    <w:rsid w:val="00B23FB7"/>
    <w:rsid w:val="00B47841"/>
    <w:rsid w:val="00B65D85"/>
    <w:rsid w:val="00B762A5"/>
    <w:rsid w:val="00BA2DFB"/>
    <w:rsid w:val="00BB0C6F"/>
    <w:rsid w:val="00BB770C"/>
    <w:rsid w:val="00BD095A"/>
    <w:rsid w:val="00BE32AD"/>
    <w:rsid w:val="00BF58DE"/>
    <w:rsid w:val="00C1686B"/>
    <w:rsid w:val="00C16ED0"/>
    <w:rsid w:val="00C22968"/>
    <w:rsid w:val="00C54671"/>
    <w:rsid w:val="00C57808"/>
    <w:rsid w:val="00C66EFD"/>
    <w:rsid w:val="00CA37D7"/>
    <w:rsid w:val="00CB1659"/>
    <w:rsid w:val="00CB180E"/>
    <w:rsid w:val="00CB5E21"/>
    <w:rsid w:val="00CC4248"/>
    <w:rsid w:val="00CE3E50"/>
    <w:rsid w:val="00CE51D2"/>
    <w:rsid w:val="00CF13C6"/>
    <w:rsid w:val="00D10B3A"/>
    <w:rsid w:val="00D11A76"/>
    <w:rsid w:val="00DA7115"/>
    <w:rsid w:val="00DD374F"/>
    <w:rsid w:val="00DF702C"/>
    <w:rsid w:val="00E32D3C"/>
    <w:rsid w:val="00E75EF6"/>
    <w:rsid w:val="00EB33D7"/>
    <w:rsid w:val="00EE6BCA"/>
    <w:rsid w:val="00EF3D4C"/>
    <w:rsid w:val="00F06174"/>
    <w:rsid w:val="00F103A2"/>
    <w:rsid w:val="00F45F92"/>
    <w:rsid w:val="00F824A7"/>
    <w:rsid w:val="00F93C38"/>
    <w:rsid w:val="00FB1B50"/>
    <w:rsid w:val="00FC1054"/>
    <w:rsid w:val="00FC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1205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justyna.ozog</dc:creator>
  <cp:lastModifiedBy>Justyna Ożóg</cp:lastModifiedBy>
  <cp:revision>4</cp:revision>
  <dcterms:created xsi:type="dcterms:W3CDTF">2024-11-29T16:37:00Z</dcterms:created>
  <dcterms:modified xsi:type="dcterms:W3CDTF">2024-12-01T10:22:00Z</dcterms:modified>
</cp:coreProperties>
</file>