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C7856" w:rsidP="00A60F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FC711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06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A60F4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LOGIKA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C7856" w:rsidP="00BC7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C7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C7856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BC7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C7856">
              <w:rPr>
                <w:rFonts w:ascii="Times New Roman" w:eastAsia="Calibri" w:hAnsi="Times New Roman" w:cs="Times New Roman"/>
              </w:rPr>
              <w:t>ogólny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C711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pierwszy</w:t>
            </w:r>
          </w:p>
        </w:tc>
      </w:tr>
      <w:tr w:rsidR="00A770A0" w:rsidRPr="00B23FB7" w:rsidTr="00F6357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F6357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60F4F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60F4F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C7856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59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BC7856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3336C7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36C7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3336C7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3336C7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36C7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181AD2" w:rsidRPr="003336C7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Pr="003336C7">
              <w:rPr>
                <w:rFonts w:ascii="Times New Roman" w:eastAsia="Calibri" w:hAnsi="Times New Roman" w:cs="Times New Roman"/>
                <w:sz w:val="20"/>
              </w:rPr>
              <w:t xml:space="preserve"> ustn</w:t>
            </w:r>
            <w:r w:rsidR="00181AD2" w:rsidRPr="003336C7">
              <w:rPr>
                <w:rFonts w:ascii="Times New Roman" w:eastAsia="Calibri" w:hAnsi="Times New Roman" w:cs="Times New Roman"/>
                <w:sz w:val="20"/>
              </w:rPr>
              <w:t>e</w:t>
            </w:r>
          </w:p>
          <w:p w:rsidR="00A770A0" w:rsidRPr="003336C7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36C7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575498" w:rsidRPr="003336C7">
              <w:rPr>
                <w:rFonts w:ascii="Times New Roman" w:eastAsia="Calibri" w:hAnsi="Times New Roman" w:cs="Times New Roman"/>
                <w:sz w:val="20"/>
              </w:rPr>
              <w:t>ocena ciągła – na podstawie realizowanych form upraktycznienia zajęć – praca w grupach, debata oxfordzka, debata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3336C7" w:rsidRDefault="00181AD2" w:rsidP="0057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36C7">
              <w:rPr>
                <w:rFonts w:ascii="Times New Roman" w:eastAsia="Calibri" w:hAnsi="Times New Roman" w:cs="Times New Roman"/>
                <w:sz w:val="20"/>
              </w:rPr>
              <w:t>wykład – wykład informacyjny/ wykład problemowy</w:t>
            </w:r>
          </w:p>
          <w:p w:rsidR="00181AD2" w:rsidRPr="003336C7" w:rsidRDefault="00181AD2" w:rsidP="0057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3336C7" w:rsidRDefault="00181AD2" w:rsidP="003457A3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336C7">
              <w:rPr>
                <w:rFonts w:ascii="Times New Roman" w:eastAsia="Calibri" w:hAnsi="Times New Roman" w:cs="Times New Roman"/>
                <w:sz w:val="20"/>
              </w:rPr>
              <w:t xml:space="preserve">ćwiczenia – ćwiczeniowa (oparta na wykorzystaniu różnych </w:t>
            </w:r>
            <w:r w:rsidR="003457A3" w:rsidRPr="003336C7">
              <w:rPr>
                <w:rFonts w:ascii="Times New Roman" w:eastAsia="Calibri" w:hAnsi="Times New Roman" w:cs="Times New Roman"/>
                <w:sz w:val="20"/>
              </w:rPr>
              <w:t>umiejętności -</w:t>
            </w:r>
            <w:r w:rsidRPr="003336C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3457A3" w:rsidRPr="003336C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3457A3" w:rsidRPr="003336C7">
              <w:rPr>
                <w:rFonts w:ascii="Times New Roman" w:eastAsia="Calibri" w:hAnsi="Times New Roman" w:cs="Times New Roman"/>
                <w:sz w:val="20"/>
              </w:rPr>
              <w:lastRenderedPageBreak/>
              <w:t>praca w grupach, debata oxfordzka, debata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968" w:rsidRPr="003336C7" w:rsidRDefault="00C22968" w:rsidP="00A64BA3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3336C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Lewandowski S., </w:t>
            </w:r>
            <w:r w:rsidRPr="003336C7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Logika dla prawników</w:t>
            </w:r>
            <w:r w:rsidRPr="003336C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2022.</w:t>
            </w:r>
          </w:p>
          <w:p w:rsidR="00EE6BCA" w:rsidRPr="003336C7" w:rsidRDefault="00C22968" w:rsidP="00C2296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3336C7">
              <w:rPr>
                <w:rFonts w:ascii="Times New Roman" w:hAnsi="Times New Roman" w:cs="Times New Roman"/>
                <w:color w:val="000000"/>
                <w:sz w:val="20"/>
              </w:rPr>
              <w:t>Widła</w:t>
            </w:r>
            <w:proofErr w:type="spellEnd"/>
            <w:r w:rsidRPr="003336C7">
              <w:rPr>
                <w:rFonts w:ascii="Times New Roman" w:hAnsi="Times New Roman" w:cs="Times New Roman"/>
                <w:color w:val="000000"/>
                <w:sz w:val="20"/>
              </w:rPr>
              <w:t xml:space="preserve"> T.</w:t>
            </w:r>
            <w:r w:rsidR="00A64397" w:rsidRPr="003336C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3336C7">
              <w:rPr>
                <w:rFonts w:ascii="Times New Roman" w:hAnsi="Times New Roman" w:cs="Times New Roman"/>
                <w:i/>
                <w:color w:val="000000"/>
                <w:sz w:val="20"/>
              </w:rPr>
              <w:t>Logika</w:t>
            </w:r>
            <w:r w:rsidRPr="003336C7">
              <w:rPr>
                <w:rFonts w:ascii="Times New Roman" w:hAnsi="Times New Roman" w:cs="Times New Roman"/>
                <w:color w:val="000000"/>
                <w:sz w:val="20"/>
              </w:rPr>
              <w:t>, 2018</w:t>
            </w:r>
            <w:r w:rsidR="00A64397" w:rsidRPr="003336C7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r w:rsidR="00A64397" w:rsidRPr="003336C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968" w:rsidRPr="003336C7" w:rsidRDefault="00C22968" w:rsidP="00C22968">
            <w:pPr>
              <w:pStyle w:val="Nagwek1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b w:val="0"/>
                <w:sz w:val="20"/>
                <w:szCs w:val="22"/>
              </w:rPr>
            </w:pPr>
            <w:r w:rsidRPr="003336C7">
              <w:rPr>
                <w:b w:val="0"/>
                <w:color w:val="000000"/>
                <w:sz w:val="20"/>
                <w:szCs w:val="22"/>
              </w:rPr>
              <w:t xml:space="preserve">Lewandowski S., Malinowski A., </w:t>
            </w:r>
            <w:proofErr w:type="spellStart"/>
            <w:r w:rsidRPr="003336C7">
              <w:rPr>
                <w:b w:val="0"/>
                <w:color w:val="000000"/>
                <w:sz w:val="20"/>
                <w:szCs w:val="22"/>
              </w:rPr>
              <w:t>Petzel</w:t>
            </w:r>
            <w:proofErr w:type="spellEnd"/>
            <w:r w:rsidRPr="003336C7">
              <w:rPr>
                <w:b w:val="0"/>
                <w:color w:val="000000"/>
                <w:sz w:val="20"/>
                <w:szCs w:val="22"/>
              </w:rPr>
              <w:t xml:space="preserve"> J., </w:t>
            </w:r>
            <w:r w:rsidRPr="003336C7">
              <w:rPr>
                <w:b w:val="0"/>
                <w:i/>
                <w:color w:val="000000"/>
                <w:sz w:val="20"/>
                <w:szCs w:val="22"/>
              </w:rPr>
              <w:t>Logika dla prawników słownik encyklopedyczny</w:t>
            </w:r>
            <w:r w:rsidRPr="003336C7">
              <w:rPr>
                <w:b w:val="0"/>
                <w:color w:val="000000"/>
                <w:sz w:val="20"/>
                <w:szCs w:val="22"/>
              </w:rPr>
              <w:t>,  2021.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181AD2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B1560E" w:rsidRDefault="00181AD2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AD2" w:rsidRPr="003336C7" w:rsidRDefault="00181AD2" w:rsidP="00181AD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6C7">
              <w:rPr>
                <w:rFonts w:ascii="Times New Roman" w:hAnsi="Times New Roman" w:cs="Times New Roman"/>
                <w:sz w:val="20"/>
              </w:rPr>
              <w:t>Zapoznanie z zasobem terminologicznym logiki, strukturą i funkcjami logiki</w:t>
            </w:r>
          </w:p>
        </w:tc>
      </w:tr>
      <w:tr w:rsidR="00181AD2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B1560E" w:rsidRDefault="00181AD2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AD2" w:rsidRPr="003336C7" w:rsidRDefault="00181AD2" w:rsidP="00181AD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6C7">
              <w:rPr>
                <w:rFonts w:ascii="Times New Roman" w:hAnsi="Times New Roman" w:cs="Times New Roman"/>
                <w:sz w:val="20"/>
              </w:rPr>
              <w:t>Zapoznanie z historycznym rozwojem logiki</w:t>
            </w:r>
          </w:p>
        </w:tc>
      </w:tr>
      <w:tr w:rsidR="00181AD2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B1560E" w:rsidRDefault="00181AD2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AD2" w:rsidRPr="003336C7" w:rsidRDefault="00181AD2" w:rsidP="00181AD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6C7">
              <w:rPr>
                <w:rFonts w:ascii="Times New Roman" w:hAnsi="Times New Roman" w:cs="Times New Roman"/>
                <w:sz w:val="20"/>
              </w:rPr>
              <w:t>Nabycie umiejętności praktycznego zastosowania logiki w toku uzasadniania</w:t>
            </w:r>
          </w:p>
        </w:tc>
      </w:tr>
      <w:tr w:rsidR="00181AD2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Default="00181AD2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4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AD2" w:rsidRPr="003336C7" w:rsidRDefault="00181AD2" w:rsidP="00181AD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6C7">
              <w:rPr>
                <w:rFonts w:ascii="Times New Roman" w:hAnsi="Times New Roman" w:cs="Times New Roman"/>
                <w:sz w:val="20"/>
              </w:rPr>
              <w:t>Nabycie umiejętności eliminacji błędów w trakcie przekazywania i odbioru informacji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D629F" w:rsidRPr="00B1560E" w:rsidRDefault="009D629F" w:rsidP="00FC1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FC1054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1054" w:rsidRPr="003336C7" w:rsidRDefault="00FC1054" w:rsidP="00440B4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6C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Uzasadnianie twierdzeń</w:t>
            </w:r>
          </w:p>
          <w:p w:rsidR="00FC1054" w:rsidRPr="003336C7" w:rsidRDefault="00FC1054" w:rsidP="00440B4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6C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Logiczne podstawy budowania i weryfikacji hipotez </w:t>
            </w:r>
          </w:p>
          <w:p w:rsidR="00FC1054" w:rsidRPr="003336C7" w:rsidRDefault="00FC1054" w:rsidP="00440B4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6C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Logika a sztuka argumentowania</w:t>
            </w:r>
          </w:p>
          <w:p w:rsidR="00FC1054" w:rsidRPr="003336C7" w:rsidRDefault="00FC1054" w:rsidP="00440B4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6C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Logiczne podstawy wnioskowania </w:t>
            </w:r>
          </w:p>
          <w:p w:rsidR="009D629F" w:rsidRPr="003336C7" w:rsidRDefault="00FC1054" w:rsidP="00440B4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6C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Znaczenie logiki jako nauki 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FC1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1054" w:rsidRPr="003336C7" w:rsidRDefault="00FC1054" w:rsidP="00440B4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6C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Standardy argumentacji i uzasadniania twierdzeń</w:t>
            </w:r>
            <w:r w:rsidR="00440B46" w:rsidRPr="003336C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– zajęcia praktyczne w grupach</w:t>
            </w:r>
          </w:p>
          <w:p w:rsidR="00440B46" w:rsidRPr="003336C7" w:rsidRDefault="00440B46" w:rsidP="00440B4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6C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Wnioskowania zawodne i niezawodne, heurystyki – zajęcia praktyczne w oparciu o metodę debaty oxfordzkiej</w:t>
            </w:r>
          </w:p>
          <w:p w:rsidR="00440B46" w:rsidRPr="003336C7" w:rsidRDefault="00440B46" w:rsidP="00440B4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3336C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Wybrane błędy rozumowań, sztuczki erystyczne - </w:t>
            </w:r>
            <w:proofErr w:type="spellStart"/>
            <w:r w:rsidRPr="003336C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dabata</w:t>
            </w:r>
            <w:proofErr w:type="spellEnd"/>
          </w:p>
        </w:tc>
      </w:tr>
    </w:tbl>
    <w:p w:rsidR="00D10B3A" w:rsidRPr="00B23FB7" w:rsidRDefault="00D10B3A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5F2732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5F2732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5F2732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dla</w:t>
            </w:r>
            <w:r w:rsidRPr="005F2732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I st. PRK</w:t>
            </w:r>
            <w:r w:rsidRPr="005F2732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5F2732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II st. PRK</w:t>
            </w:r>
            <w:r w:rsidRPr="005F2732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5F273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5F2732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3336C7" w:rsidRDefault="009B1B25" w:rsidP="009B1B2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6C7">
              <w:rPr>
                <w:rFonts w:ascii="Times New Roman" w:hAnsi="Times New Roman" w:cs="Times New Roman"/>
                <w:sz w:val="20"/>
              </w:rPr>
              <w:t>Student zna wybrane zagadnienia związane z teoriami nazw i zdań, definiowaniem, wnioskowaniem, relacjami, wynikaniem, odróżnianiem zdań opisowych od normatywnych, podziału logicznego.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5F2732" w:rsidRDefault="00F6357F" w:rsidP="00BC7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3336C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5F2732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5F2732" w:rsidRDefault="00F6357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71155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1155" w:rsidRPr="005F2732" w:rsidRDefault="00C7115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155" w:rsidRPr="003336C7" w:rsidRDefault="00C71155" w:rsidP="00F6357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6C7">
              <w:rPr>
                <w:rFonts w:ascii="Times New Roman" w:hAnsi="Times New Roman" w:cs="Times New Roman"/>
                <w:sz w:val="20"/>
              </w:rPr>
              <w:t xml:space="preserve">Student zna zaawansowane narzędzia logiczne pomocne w precyzyjnym formułowaniu myśli, argumentowaniu, uzasadnianiu twierdzeń, identyfikacji błędnych </w:t>
            </w:r>
            <w:proofErr w:type="spellStart"/>
            <w:r w:rsidRPr="003336C7">
              <w:rPr>
                <w:rFonts w:ascii="Times New Roman" w:hAnsi="Times New Roman" w:cs="Times New Roman"/>
                <w:sz w:val="20"/>
              </w:rPr>
              <w:t>wnioskowań</w:t>
            </w:r>
            <w:proofErr w:type="spellEnd"/>
            <w:r w:rsidRPr="003336C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1155" w:rsidRPr="005F2732" w:rsidRDefault="00C71155" w:rsidP="00BC7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3336C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1155" w:rsidRPr="005F2732" w:rsidRDefault="00C71155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1155" w:rsidRPr="005F2732" w:rsidRDefault="00C71155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71155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71155" w:rsidRPr="005F2732" w:rsidRDefault="00C7115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71155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1155" w:rsidRPr="005F2732" w:rsidRDefault="00C7115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155" w:rsidRPr="003336C7" w:rsidRDefault="00C71155" w:rsidP="00440B4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6C7">
              <w:rPr>
                <w:rFonts w:ascii="Times New Roman" w:hAnsi="Times New Roman" w:cs="Times New Roman"/>
                <w:sz w:val="20"/>
              </w:rPr>
              <w:t>Student potrafi stosować wybrane narzędzia logiczne w pracy zawodowej, precyzyjnie formułować myśli, uzasadniać, argumentować, identyfikować błędy w wypowiedziach innych i swoich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1155" w:rsidRPr="005F2732" w:rsidRDefault="00C71155" w:rsidP="00BC7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</w:t>
            </w:r>
            <w:r w:rsidR="003336C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1155" w:rsidRPr="005F2732" w:rsidRDefault="00C7115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1155" w:rsidRPr="005F2732" w:rsidRDefault="00C7115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71155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1155" w:rsidRPr="005F2732" w:rsidRDefault="00C7115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EK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1155" w:rsidRPr="003336C7" w:rsidRDefault="00C71155" w:rsidP="009B1B2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6C7">
              <w:rPr>
                <w:rFonts w:ascii="Times New Roman" w:hAnsi="Times New Roman" w:cs="Times New Roman"/>
                <w:sz w:val="20"/>
              </w:rPr>
              <w:t>Student potrafi samodzielnie zdobywać wiedzę i rozwijać umiejętności krytycznego myślenia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1155" w:rsidRPr="005F2732" w:rsidRDefault="00C71155" w:rsidP="00BC7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F04CA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1155" w:rsidRPr="005F2732" w:rsidRDefault="00C7115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1155" w:rsidRPr="005F2732" w:rsidRDefault="00C7115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C71155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71155" w:rsidRPr="005F2732" w:rsidRDefault="00C7115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C71155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1155" w:rsidRPr="005F2732" w:rsidRDefault="00AC6092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71155" w:rsidRPr="003336C7" w:rsidRDefault="00C71155" w:rsidP="009B1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336C7">
              <w:rPr>
                <w:rFonts w:ascii="Times New Roman" w:hAnsi="Times New Roman" w:cs="Times New Roman"/>
                <w:sz w:val="20"/>
              </w:rPr>
              <w:t>Student jest świadom wagi spełniania standardów racjonalności (logiki praktycznej) w pracy zawodowej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1155" w:rsidRPr="005F2732" w:rsidRDefault="00AC6092" w:rsidP="00BC7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F04CA1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1155" w:rsidRPr="005F2732" w:rsidRDefault="00C71155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1155" w:rsidRPr="005F2732" w:rsidRDefault="00AC6092" w:rsidP="00F04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  <w:r w:rsidR="00F04CA1"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AC6092" w:rsidRPr="005F2732" w:rsidTr="00B6607C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6092" w:rsidRDefault="00AC6092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6092" w:rsidRPr="003336C7" w:rsidRDefault="00AC6092" w:rsidP="00AC609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6C7">
              <w:rPr>
                <w:rFonts w:ascii="Times New Roman" w:hAnsi="Times New Roman" w:cs="Times New Roman"/>
                <w:sz w:val="20"/>
              </w:rPr>
              <w:t>Student posługuje się w pracy zawodowej umiejętnościami w zakresie logiki praktycznej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6092" w:rsidRPr="005F2732" w:rsidRDefault="00AC6092" w:rsidP="00BC7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F04CA1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6092" w:rsidRPr="005F2732" w:rsidRDefault="00AC6092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6092" w:rsidRPr="005F2732" w:rsidRDefault="00AC6092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04CA1" w:rsidRDefault="0020390B" w:rsidP="00575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575498"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t>logiki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04CA1" w:rsidRDefault="0020390B" w:rsidP="005C6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51–60% – opanowanie na poziomie zadowalającym podstawowych kwestii wynikających z treści </w:t>
            </w:r>
            <w:r w:rsidR="00575498"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t>logiki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04CA1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61–70% – przyswojenie na średnim poziomie problematyki </w:t>
            </w:r>
            <w:r w:rsidR="00575498"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t>logiki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04CA1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575498"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t>logiki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04CA1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81–90%  – kompleksowe panowanie treści programowych umożliwiające identyfikację zasad teoretycznych i praktycznych aspektów funkcjonowania </w:t>
            </w:r>
            <w:r w:rsidR="00575498"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t>logiki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F04CA1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575498"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t>logiki</w:t>
            </w:r>
            <w:r w:rsidR="005C63B3"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P1. Ocena </w:t>
            </w:r>
            <w:r w:rsidR="003010C1">
              <w:rPr>
                <w:rFonts w:ascii="Times New Roman" w:eastAsia="Calibri" w:hAnsi="Times New Roman" w:cs="Times New Roman"/>
                <w:szCs w:val="18"/>
                <w:u w:val="single"/>
              </w:rPr>
              <w:t>postępów w nauce – ocena zadań realizowanych w czasie trwania semestru (ocenianie ciągłe – ćwiczenia)</w:t>
            </w: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P3. Ocena z przygotowanych prezentacji, eseju, innych form, w tym projektu opartego o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case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study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(wykład/ćwiczenia)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F04CA1" w:rsidRDefault="003010C1" w:rsidP="00301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t>zaliczenie ustne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F04CA1" w:rsidRDefault="003010C1" w:rsidP="00301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t>80% – ocenianie ciągłe – w czasie rozwiązywania zadań w trakcie zajęć</w:t>
            </w:r>
          </w:p>
          <w:p w:rsidR="003010C1" w:rsidRPr="00F04CA1" w:rsidRDefault="003010C1" w:rsidP="00301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F04CA1">
              <w:rPr>
                <w:rFonts w:ascii="Times New Roman" w:eastAsia="Calibri" w:hAnsi="Times New Roman" w:cs="Times New Roman"/>
                <w:sz w:val="20"/>
                <w:szCs w:val="18"/>
              </w:rPr>
              <w:t>20% – obecność na zajęciach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B695E" w:rsidP="004B6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</w:t>
            </w:r>
            <w:r w:rsidR="00184463" w:rsidRPr="00B23FB7">
              <w:rPr>
                <w:rFonts w:ascii="Times New Roman" w:eastAsia="Calibri" w:hAnsi="Times New Roman" w:cs="Times New Roman"/>
                <w:b/>
              </w:rPr>
              <w:t>ustn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5C63B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C5467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C5467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5467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A16E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p w:rsidR="00F04CA1" w:rsidRDefault="00F04CA1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p w:rsidR="00F04CA1" w:rsidRPr="0020390B" w:rsidRDefault="00F04CA1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lastRenderedPageBreak/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>
              <w:rPr>
                <w:rFonts w:ascii="Times New Roman" w:eastAsia="Calibri" w:hAnsi="Times New Roman" w:cs="Times New Roman"/>
              </w:rPr>
              <w:t xml:space="preserve"> zaliczenia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>
              <w:rPr>
                <w:rFonts w:ascii="Times New Roman" w:eastAsia="Calibri" w:hAnsi="Times New Roman" w:cs="Times New Roman"/>
              </w:rPr>
              <w:t>ustnej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476A4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476A4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zajęć/ ocenianie ciągłe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C7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A1627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A47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A476A4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C7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C7856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47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476A4" w:rsidP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16270">
              <w:rPr>
                <w:rFonts w:ascii="Times New Roman" w:eastAsia="Calibri" w:hAnsi="Times New Roman" w:cs="Times New Roman"/>
              </w:rPr>
              <w:t>,36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A476A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A47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1</w:t>
            </w:r>
            <w:r w:rsidR="00A476A4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1</w:t>
            </w:r>
            <w:r w:rsidR="00A476A4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476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6"/>
  </w:num>
  <w:num w:numId="5">
    <w:abstractNumId w:val="18"/>
  </w:num>
  <w:num w:numId="6">
    <w:abstractNumId w:val="0"/>
  </w:num>
  <w:num w:numId="7">
    <w:abstractNumId w:val="19"/>
  </w:num>
  <w:num w:numId="8">
    <w:abstractNumId w:val="1"/>
  </w:num>
  <w:num w:numId="9">
    <w:abstractNumId w:val="7"/>
  </w:num>
  <w:num w:numId="10">
    <w:abstractNumId w:val="14"/>
  </w:num>
  <w:num w:numId="11">
    <w:abstractNumId w:val="11"/>
  </w:num>
  <w:num w:numId="12">
    <w:abstractNumId w:val="21"/>
  </w:num>
  <w:num w:numId="13">
    <w:abstractNumId w:val="17"/>
  </w:num>
  <w:num w:numId="14">
    <w:abstractNumId w:val="8"/>
  </w:num>
  <w:num w:numId="15">
    <w:abstractNumId w:val="6"/>
  </w:num>
  <w:num w:numId="16">
    <w:abstractNumId w:val="15"/>
  </w:num>
  <w:num w:numId="17">
    <w:abstractNumId w:val="12"/>
  </w:num>
  <w:num w:numId="18">
    <w:abstractNumId w:val="20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A3030"/>
    <w:rsid w:val="000B1713"/>
    <w:rsid w:val="000E44C4"/>
    <w:rsid w:val="000E57A4"/>
    <w:rsid w:val="000F6BC8"/>
    <w:rsid w:val="0016056A"/>
    <w:rsid w:val="00181AD2"/>
    <w:rsid w:val="00184463"/>
    <w:rsid w:val="001D225E"/>
    <w:rsid w:val="00202BE1"/>
    <w:rsid w:val="0020390B"/>
    <w:rsid w:val="00261F08"/>
    <w:rsid w:val="003010C1"/>
    <w:rsid w:val="00324E6B"/>
    <w:rsid w:val="003336C7"/>
    <w:rsid w:val="003372AB"/>
    <w:rsid w:val="003457A3"/>
    <w:rsid w:val="00347081"/>
    <w:rsid w:val="003913A3"/>
    <w:rsid w:val="003E0F50"/>
    <w:rsid w:val="00402C35"/>
    <w:rsid w:val="00417815"/>
    <w:rsid w:val="00440B46"/>
    <w:rsid w:val="00445C54"/>
    <w:rsid w:val="00461EB5"/>
    <w:rsid w:val="00490AF0"/>
    <w:rsid w:val="004A621C"/>
    <w:rsid w:val="004A670F"/>
    <w:rsid w:val="004B695E"/>
    <w:rsid w:val="004F4ECE"/>
    <w:rsid w:val="00575498"/>
    <w:rsid w:val="0059373C"/>
    <w:rsid w:val="005C63B3"/>
    <w:rsid w:val="005E1F40"/>
    <w:rsid w:val="005F2732"/>
    <w:rsid w:val="00613899"/>
    <w:rsid w:val="00662E69"/>
    <w:rsid w:val="00664D97"/>
    <w:rsid w:val="00705399"/>
    <w:rsid w:val="0077565A"/>
    <w:rsid w:val="007821CD"/>
    <w:rsid w:val="007960DF"/>
    <w:rsid w:val="007A7D44"/>
    <w:rsid w:val="007D40BE"/>
    <w:rsid w:val="007E109D"/>
    <w:rsid w:val="00897224"/>
    <w:rsid w:val="008B38F6"/>
    <w:rsid w:val="009705B1"/>
    <w:rsid w:val="009B1B25"/>
    <w:rsid w:val="009C1974"/>
    <w:rsid w:val="009D2ADB"/>
    <w:rsid w:val="009D629F"/>
    <w:rsid w:val="00A16270"/>
    <w:rsid w:val="00A16E86"/>
    <w:rsid w:val="00A476A4"/>
    <w:rsid w:val="00A54EBF"/>
    <w:rsid w:val="00A60F4F"/>
    <w:rsid w:val="00A64397"/>
    <w:rsid w:val="00A64BA3"/>
    <w:rsid w:val="00A770A0"/>
    <w:rsid w:val="00AC6092"/>
    <w:rsid w:val="00B1560E"/>
    <w:rsid w:val="00B23FB7"/>
    <w:rsid w:val="00B762A5"/>
    <w:rsid w:val="00BC7856"/>
    <w:rsid w:val="00BD095A"/>
    <w:rsid w:val="00C1686B"/>
    <w:rsid w:val="00C22968"/>
    <w:rsid w:val="00C54671"/>
    <w:rsid w:val="00C57808"/>
    <w:rsid w:val="00C71155"/>
    <w:rsid w:val="00CB180E"/>
    <w:rsid w:val="00CB5E21"/>
    <w:rsid w:val="00CC4248"/>
    <w:rsid w:val="00CE3E50"/>
    <w:rsid w:val="00CE51D2"/>
    <w:rsid w:val="00CF13C6"/>
    <w:rsid w:val="00D10B3A"/>
    <w:rsid w:val="00DF702C"/>
    <w:rsid w:val="00E32D3C"/>
    <w:rsid w:val="00E75EF6"/>
    <w:rsid w:val="00EB33D7"/>
    <w:rsid w:val="00EE6BCA"/>
    <w:rsid w:val="00EF3D4C"/>
    <w:rsid w:val="00F04CA1"/>
    <w:rsid w:val="00F06174"/>
    <w:rsid w:val="00F45F92"/>
    <w:rsid w:val="00F6357F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15</cp:revision>
  <dcterms:created xsi:type="dcterms:W3CDTF">2023-11-12T12:07:00Z</dcterms:created>
  <dcterms:modified xsi:type="dcterms:W3CDTF">2024-11-30T21:34:00Z</dcterms:modified>
</cp:coreProperties>
</file>