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68D96B0" wp14:editId="00DA7F2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4C00BC" wp14:editId="53C50DC7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A33D1" w:rsidP="000A33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5323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753235" w:rsidRDefault="00753235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 w:rsidRPr="00753235">
              <w:rPr>
                <w:rFonts w:ascii="Times New Roman" w:eastAsia="Calibri" w:hAnsi="Times New Roman" w:cs="Times New Roman"/>
                <w:b/>
                <w:caps/>
              </w:rPr>
              <w:t>Standardy ochrony praw człowieka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0A33D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0A33D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A33D1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EF0AF6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0F5C3C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Pr="000F5C3C">
              <w:rPr>
                <w:rFonts w:ascii="Times New Roman" w:eastAsia="Calibri" w:hAnsi="Times New Roman" w:cs="Times New Roman"/>
              </w:rPr>
              <w:t>najomość podstawowych zagadnień z historii najnowszej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5323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53235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23A6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23A6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7532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23FB7" w:rsidRDefault="00753235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3235" w:rsidRPr="00B869E1" w:rsidRDefault="00753235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Wykład/ćwiczenia</w:t>
            </w:r>
          </w:p>
        </w:tc>
      </w:tr>
      <w:tr w:rsidR="007532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23FB7" w:rsidRDefault="007532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6144" w:rsidRPr="00B869E1" w:rsidRDefault="00AC6144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Wykład: test</w:t>
            </w:r>
          </w:p>
          <w:p w:rsidR="00753235" w:rsidRPr="00B869E1" w:rsidRDefault="00753235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ćwiczenia: prezentacja lub referat wygłoszony na zajęciach</w:t>
            </w:r>
          </w:p>
        </w:tc>
      </w:tr>
      <w:tr w:rsidR="007532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23FB7" w:rsidRDefault="007532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869E1" w:rsidRDefault="00753235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Wykład problemowy/informacyjny</w:t>
            </w:r>
          </w:p>
          <w:p w:rsidR="00753235" w:rsidRPr="00B869E1" w:rsidRDefault="00753235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Ćwiczenia: forma ćwiczeniowa (materiały archiwalne, teksty źródłowe, statystyki, film, Internet)</w:t>
            </w:r>
          </w:p>
          <w:p w:rsidR="00753235" w:rsidRPr="00B869E1" w:rsidRDefault="00753235" w:rsidP="00753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Metoda referatu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BB04C1" w:rsidRPr="00B23FB7" w:rsidTr="00E8145D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04C1" w:rsidRPr="00B23FB7" w:rsidRDefault="00BB04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04C1" w:rsidRPr="00B869E1" w:rsidRDefault="000F7211" w:rsidP="000F7211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 xml:space="preserve">Brzozowski W., </w:t>
            </w:r>
            <w:proofErr w:type="spellStart"/>
            <w:r w:rsidRPr="00B869E1">
              <w:rPr>
                <w:rFonts w:ascii="Times New Roman" w:hAnsi="Times New Roman" w:cs="Times New Roman"/>
                <w:sz w:val="20"/>
              </w:rPr>
              <w:t>Krzywoń</w:t>
            </w:r>
            <w:proofErr w:type="spellEnd"/>
            <w:r w:rsidRPr="00B869E1">
              <w:rPr>
                <w:rFonts w:ascii="Times New Roman" w:hAnsi="Times New Roman" w:cs="Times New Roman"/>
                <w:sz w:val="20"/>
              </w:rPr>
              <w:t xml:space="preserve"> A., Wiącek M.</w:t>
            </w:r>
            <w:r w:rsidR="00BB04C1" w:rsidRPr="00B869E1"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B869E1">
              <w:rPr>
                <w:rFonts w:ascii="Times New Roman" w:hAnsi="Times New Roman" w:cs="Times New Roman"/>
                <w:i/>
                <w:sz w:val="20"/>
              </w:rPr>
              <w:t>Prawa człowieka</w:t>
            </w:r>
            <w:r w:rsidR="00BB04C1" w:rsidRPr="00B869E1">
              <w:rPr>
                <w:rFonts w:ascii="Times New Roman" w:hAnsi="Times New Roman" w:cs="Times New Roman"/>
                <w:sz w:val="20"/>
              </w:rPr>
              <w:t>,  20</w:t>
            </w:r>
            <w:r w:rsidRPr="00B869E1">
              <w:rPr>
                <w:rFonts w:ascii="Times New Roman" w:hAnsi="Times New Roman" w:cs="Times New Roman"/>
                <w:sz w:val="20"/>
              </w:rPr>
              <w:t>23</w:t>
            </w:r>
            <w:r w:rsidR="00BB04C1" w:rsidRPr="00B869E1">
              <w:rPr>
                <w:rFonts w:ascii="Times New Roman" w:hAnsi="Times New Roman" w:cs="Times New Roman"/>
                <w:sz w:val="20"/>
              </w:rPr>
              <w:t>.</w:t>
            </w:r>
          </w:p>
          <w:p w:rsidR="00BB04C1" w:rsidRPr="00B869E1" w:rsidRDefault="000F7211" w:rsidP="00C82074">
            <w:pPr>
              <w:pStyle w:val="Akapitzlist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 xml:space="preserve">Orzeszyna K., </w:t>
            </w:r>
            <w:proofErr w:type="spellStart"/>
            <w:r w:rsidRPr="00B869E1">
              <w:rPr>
                <w:rFonts w:ascii="Times New Roman" w:hAnsi="Times New Roman" w:cs="Times New Roman"/>
                <w:sz w:val="20"/>
              </w:rPr>
              <w:t>Skwarzyński</w:t>
            </w:r>
            <w:proofErr w:type="spellEnd"/>
            <w:r w:rsidRPr="00B869E1">
              <w:rPr>
                <w:rFonts w:ascii="Times New Roman" w:hAnsi="Times New Roman" w:cs="Times New Roman"/>
                <w:sz w:val="20"/>
              </w:rPr>
              <w:t xml:space="preserve"> M., </w:t>
            </w:r>
            <w:proofErr w:type="spellStart"/>
            <w:r w:rsidRPr="00B869E1">
              <w:rPr>
                <w:rFonts w:ascii="Times New Roman" w:hAnsi="Times New Roman" w:cs="Times New Roman"/>
                <w:sz w:val="20"/>
              </w:rPr>
              <w:t>Tabaszewski</w:t>
            </w:r>
            <w:proofErr w:type="spellEnd"/>
            <w:r w:rsidRPr="00B869E1">
              <w:rPr>
                <w:rFonts w:ascii="Times New Roman" w:hAnsi="Times New Roman" w:cs="Times New Roman"/>
                <w:sz w:val="20"/>
              </w:rPr>
              <w:t xml:space="preserve">  R., </w:t>
            </w:r>
            <w:r w:rsidR="00C82074" w:rsidRPr="00B869E1">
              <w:rPr>
                <w:rFonts w:ascii="Times New Roman" w:hAnsi="Times New Roman" w:cs="Times New Roman"/>
                <w:i/>
                <w:sz w:val="20"/>
              </w:rPr>
              <w:t>Prawo międzynarodowe praw człowieka</w:t>
            </w:r>
            <w:r w:rsidR="00635EBC" w:rsidRPr="00B869E1">
              <w:rPr>
                <w:rFonts w:ascii="Times New Roman" w:hAnsi="Times New Roman" w:cs="Times New Roman"/>
                <w:sz w:val="20"/>
              </w:rPr>
              <w:t>,</w:t>
            </w:r>
            <w:r w:rsidR="00990258" w:rsidRPr="00B869E1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35EBC" w:rsidRPr="00B869E1">
              <w:rPr>
                <w:rFonts w:ascii="Times New Roman" w:hAnsi="Times New Roman" w:cs="Times New Roman"/>
                <w:sz w:val="20"/>
              </w:rPr>
              <w:t>20</w:t>
            </w:r>
            <w:r w:rsidR="00C82074" w:rsidRPr="00B869E1">
              <w:rPr>
                <w:rFonts w:ascii="Times New Roman" w:hAnsi="Times New Roman" w:cs="Times New Roman"/>
                <w:sz w:val="20"/>
              </w:rPr>
              <w:t>22</w:t>
            </w:r>
            <w:r w:rsidR="00990258" w:rsidRPr="00B869E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B04C1" w:rsidRPr="00B23FB7" w:rsidTr="00E8145D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04C1" w:rsidRPr="00B23FB7" w:rsidRDefault="00BB04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2074" w:rsidRPr="00B869E1" w:rsidRDefault="00C82074" w:rsidP="00C82074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 xml:space="preserve">Teksty aktów normatywnych dostępnych z Legalis.pl </w:t>
            </w:r>
          </w:p>
          <w:p w:rsidR="00EC75D3" w:rsidRPr="00B869E1" w:rsidRDefault="00C82074" w:rsidP="00C82074">
            <w:pPr>
              <w:pStyle w:val="Akapitzlist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>Wybrane orzecznictwo sądów.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753235" w:rsidRPr="00B1560E" w:rsidTr="001E34BA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1560E" w:rsidRDefault="00753235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3235" w:rsidRPr="00B869E1" w:rsidRDefault="00753235" w:rsidP="007532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sz w:val="20"/>
                <w:szCs w:val="20"/>
              </w:rPr>
              <w:t>Zapoznanie studentów z istotą i strukturą międzynarodowej ochrony praw człowieka.</w:t>
            </w:r>
          </w:p>
        </w:tc>
      </w:tr>
      <w:tr w:rsidR="00753235" w:rsidRPr="00B1560E" w:rsidTr="001E34BA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53235" w:rsidRPr="00B1560E" w:rsidRDefault="00753235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3235" w:rsidRPr="00B869E1" w:rsidRDefault="00753235" w:rsidP="007532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B869E1">
              <w:rPr>
                <w:rFonts w:ascii="Times New Roman" w:hAnsi="Times New Roman" w:cs="Times New Roman"/>
                <w:color w:val="1A171B"/>
                <w:sz w:val="20"/>
                <w:szCs w:val="20"/>
              </w:rPr>
              <w:t>Uwrażliwienie studentów na uwarunkowania międzynarodowe ochrony praw człowieka w Polsce.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97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972F16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Międzynarodowa </w:t>
            </w:r>
            <w:proofErr w:type="spellStart"/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konstytucjonalizacja</w:t>
            </w:r>
            <w:proofErr w:type="spellEnd"/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w etapach ewolucji praw człowieka</w:t>
            </w:r>
          </w:p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Dynamika stadium realizacji praw człowieka w obliczu natury gwarantowanych praw I </w:t>
            </w:r>
            <w:proofErr w:type="spellStart"/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i</w:t>
            </w:r>
            <w:proofErr w:type="spellEnd"/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II rodziny</w:t>
            </w:r>
          </w:p>
          <w:p w:rsidR="00753235" w:rsidRPr="00753235" w:rsidRDefault="00972F16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Ź</w:t>
            </w:r>
            <w:r w:rsidR="00753235"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ródł</w:t>
            </w:r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a</w:t>
            </w:r>
            <w:r w:rsidR="00753235"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walki o prawa człowieka </w:t>
            </w:r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- standardy krajowe</w:t>
            </w:r>
          </w:p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Różnice między zobowiązaniami wypływającymi z pierwszych dwóch rodzin praw człowieka</w:t>
            </w:r>
          </w:p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Co oznacza zasada nierozerwalności praw człowieka?</w:t>
            </w:r>
          </w:p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Zasady prawa międzynarodowego różnie określane i ich charakter.</w:t>
            </w:r>
          </w:p>
          <w:p w:rsidR="00753235" w:rsidRPr="00753235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Zasada równości i niedyskryminacji</w:t>
            </w:r>
          </w:p>
          <w:p w:rsidR="009D629F" w:rsidRPr="00FF0240" w:rsidRDefault="00753235" w:rsidP="0075323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753235">
              <w:rPr>
                <w:rFonts w:ascii="Times New Roman" w:eastAsia="MS Mincho" w:hAnsi="Times New Roman" w:cs="Times New Roman"/>
                <w:szCs w:val="20"/>
                <w:lang w:eastAsia="ja-JP"/>
              </w:rPr>
              <w:t>Akcesja UE do EKPC</w:t>
            </w:r>
          </w:p>
        </w:tc>
      </w:tr>
      <w:tr w:rsidR="00FC1054" w:rsidRPr="00B1560E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972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972F16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Derogacja zobowiązań w dziedzinie praw człowieka w Konstytucji RP z 1997 r.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Derogacja zobowiązań w dziedzinie praw człowieka w Europejskiej Konwencji Praw Człowieka z 1950 r.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Zastrzeżenia RP do Europejskiej Karty Socjalnej z 1961 r.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Derogacja zobowiązań w dziedzinie praw człowieka w Międzynarodowym Pakcie Praw Obywatelskich i Politycznych.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Mechanizm kontrolny przestrzegania Europejskiej Konwencji Praw Człowieka z 1950 r.-skarga do Europejskiego Trybunału Praw Człowieka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Klauzule </w:t>
            </w:r>
            <w:proofErr w:type="spellStart"/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limitacyjne</w:t>
            </w:r>
            <w:proofErr w:type="spellEnd"/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w Europejskiej Konwencji Praw Człowieka</w:t>
            </w:r>
          </w:p>
          <w:p w:rsidR="00972F16" w:rsidRPr="00972F16" w:rsidRDefault="00972F16" w:rsidP="00972F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972F16">
              <w:rPr>
                <w:rFonts w:ascii="Times New Roman" w:eastAsia="MS Mincho" w:hAnsi="Times New Roman" w:cs="Times New Roman"/>
                <w:szCs w:val="20"/>
                <w:lang w:eastAsia="ja-JP"/>
              </w:rPr>
              <w:t>Statystyki dotyczące spraw przed Europejskim Trybunałem Praw Człowieka</w:t>
            </w:r>
          </w:p>
          <w:p w:rsidR="00FF0240" w:rsidRDefault="00FF0240" w:rsidP="00FF024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</w:p>
          <w:p w:rsidR="007152AF" w:rsidRPr="007152AF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case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study</w:t>
            </w:r>
            <w:proofErr w:type="spellEnd"/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p w:rsidR="00B869E1" w:rsidRDefault="00B869E1"/>
    <w:p w:rsidR="00EF0AF6" w:rsidRDefault="00EF0AF6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972F16" w:rsidRPr="00226340" w:rsidTr="0018300D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2F16" w:rsidRPr="00720FCD" w:rsidRDefault="00972F1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20FCD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2F16" w:rsidRPr="00B869E1" w:rsidRDefault="00972F16" w:rsidP="00EF0A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B869E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ma </w:t>
            </w:r>
            <w:r w:rsidR="00EF0AF6" w:rsidRPr="00B869E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zaawansowaną</w:t>
            </w:r>
            <w:r w:rsidRPr="00B869E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wiedzę  obejmująca kluczowe zagadnienia związane z prawnymi uregulowaniami funkcjonowania prawa ochrony praw człowieka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F16" w:rsidRPr="00226340" w:rsidRDefault="00EF0AF6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B869E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F16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2F16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00D13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00D13" w:rsidRPr="00226340" w:rsidRDefault="00000D13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226340" w:rsidRPr="00226340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6340" w:rsidRPr="00226340" w:rsidRDefault="00226340" w:rsidP="0072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720FC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340" w:rsidRPr="00B869E1" w:rsidRDefault="00720FCD" w:rsidP="00720FC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>Potrafi prawidłowo interpretować i wyjaśniać treść regulacji prawnych oraz ich wpływ na kierunki i zakres działań podejmowanych przez instytucje ochrony prawnej, posiada umiejętność praktycznego posługiwania się aparatem pojęciowym właściwym dla systemu ochrony prawnej funkcjonującego w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975DD">
              <w:rPr>
                <w:rFonts w:ascii="Times New Roman" w:eastAsia="Calibri" w:hAnsi="Times New Roman" w:cs="Times New Roman"/>
              </w:rPr>
              <w:t>01</w:t>
            </w:r>
          </w:p>
          <w:p w:rsidR="00EF0AF6" w:rsidRPr="00226340" w:rsidRDefault="000A33D1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975D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340" w:rsidRPr="00226340" w:rsidRDefault="0022634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6340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F0AF6" w:rsidRPr="00226340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72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0AF6" w:rsidRPr="00B869E1" w:rsidRDefault="00EF0AF6" w:rsidP="00EF0AF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>posiada  umiejętność przygotowywania skarg i wniosków zmierzających do ochrony praw człowieka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975D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C6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EF0AF6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EF0AF6" w:rsidRPr="00226340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720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0AF6" w:rsidRPr="00226340" w:rsidRDefault="00EF0AF6" w:rsidP="00EF0A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869E1">
              <w:rPr>
                <w:rFonts w:ascii="Times New Roman" w:hAnsi="Times New Roman" w:cs="Times New Roman"/>
                <w:sz w:val="20"/>
              </w:rPr>
              <w:t>Potrafi myśleć i działać kr</w:t>
            </w:r>
            <w:r w:rsidR="000975DD">
              <w:rPr>
                <w:rFonts w:ascii="Times New Roman" w:hAnsi="Times New Roman" w:cs="Times New Roman"/>
                <w:sz w:val="20"/>
              </w:rPr>
              <w:t>e</w:t>
            </w:r>
            <w:r w:rsidRPr="00B869E1">
              <w:rPr>
                <w:rFonts w:ascii="Times New Roman" w:hAnsi="Times New Roman" w:cs="Times New Roman"/>
                <w:sz w:val="20"/>
              </w:rPr>
              <w:t>atywnie, wyszukując optymalne sposoby osiągania zakładanych celów zmierzających do uzyskania ochrony prawnej w ramach UE i RE.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0A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0975D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F0AF6" w:rsidRPr="00226340" w:rsidRDefault="00EF0AF6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0F7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standardów ochrony praw człowieka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standardów ochrony praw człowieka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0F7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standardów ochrony praw człowieka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standardów ochrony praw człowieka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standardów ochrony praw człowieka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0975DD" w:rsidRDefault="0020390B" w:rsidP="00A50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0F7211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standardów ochrony praw człowieka</w:t>
            </w:r>
            <w:r w:rsidR="00A50C4D"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0975D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F3. Aktywność poznawcza studenta- znajomość literatury przedmiotu, samodzielne wyciąganie wniosków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04057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04057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04057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D044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2D0441" w:rsidP="002D0441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8F6">
              <w:rPr>
                <w:rFonts w:ascii="Times New Roman" w:eastAsia="Calibri" w:hAnsi="Times New Roman" w:cs="Times New Roman"/>
              </w:rPr>
              <w:t xml:space="preserve">wykład: </w:t>
            </w:r>
            <w:r w:rsidRPr="001538F6">
              <w:rPr>
                <w:rFonts w:ascii="Times New Roman" w:hAnsi="Times New Roman" w:cs="Times New Roman"/>
              </w:rPr>
              <w:t>zaliczenie na ocenę w formie kolokwium pisemnego</w:t>
            </w:r>
            <w:r w:rsidR="00AC6144">
              <w:rPr>
                <w:rFonts w:ascii="Times New Roman" w:hAnsi="Times New Roman" w:cs="Times New Roman"/>
              </w:rPr>
              <w:t xml:space="preserve"> - testu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AC6144" w:rsidP="00A50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753235">
              <w:rPr>
                <w:rFonts w:ascii="Times New Roman" w:hAnsi="Times New Roman" w:cs="Times New Roman"/>
                <w:color w:val="000000"/>
                <w:szCs w:val="20"/>
              </w:rPr>
              <w:t>prezentacja lub referat wygłoszony na zajęciach</w:t>
            </w:r>
          </w:p>
        </w:tc>
      </w:tr>
    </w:tbl>
    <w:p w:rsidR="00085FCB" w:rsidRPr="0020390B" w:rsidRDefault="00085FC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bookmarkEnd w:id="0"/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445C54">
        <w:tc>
          <w:tcPr>
            <w:tcW w:w="120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257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7211" w:rsidRPr="00B23FB7" w:rsidTr="00445C54">
        <w:tc>
          <w:tcPr>
            <w:tcW w:w="1209" w:type="dxa"/>
            <w:vAlign w:val="center"/>
          </w:tcPr>
          <w:p w:rsidR="000F7211" w:rsidRPr="00B23FB7" w:rsidRDefault="000F721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257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F7211" w:rsidRPr="00B23FB7" w:rsidRDefault="000F721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F7211" w:rsidRPr="00B23FB7" w:rsidRDefault="000F7211" w:rsidP="009018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7211" w:rsidRPr="00B23FB7" w:rsidTr="002D0441">
        <w:trPr>
          <w:trHeight w:val="344"/>
        </w:trPr>
        <w:tc>
          <w:tcPr>
            <w:tcW w:w="1209" w:type="dxa"/>
            <w:vAlign w:val="center"/>
          </w:tcPr>
          <w:p w:rsidR="000F7211" w:rsidRPr="00B23FB7" w:rsidRDefault="000F7211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F7211" w:rsidRPr="00B23FB7" w:rsidRDefault="000F721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F7211" w:rsidRPr="00B23FB7" w:rsidRDefault="000F7211" w:rsidP="0090182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7211" w:rsidRPr="00B23FB7" w:rsidTr="00445C54">
        <w:tc>
          <w:tcPr>
            <w:tcW w:w="1209" w:type="dxa"/>
            <w:vAlign w:val="center"/>
          </w:tcPr>
          <w:p w:rsidR="000F7211" w:rsidRPr="00B23FB7" w:rsidRDefault="000F7211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F7211" w:rsidRPr="00B23FB7" w:rsidRDefault="000F7211" w:rsidP="00DA22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F7211" w:rsidRPr="00B23FB7" w:rsidRDefault="000F7211" w:rsidP="00DA22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F7211" w:rsidRPr="00B23FB7" w:rsidRDefault="000F7211" w:rsidP="00DA22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F7211" w:rsidRPr="00B23FB7" w:rsidRDefault="000F721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 w:rsidP="0085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F7211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zaliczenia/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F721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F72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F721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0F721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7211" w:rsidRPr="00B1560E" w:rsidRDefault="000F7211" w:rsidP="00D26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F7211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F05D7C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2,36</w:t>
            </w:r>
          </w:p>
        </w:tc>
      </w:tr>
      <w:tr w:rsidR="002D0441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F05D7C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2D044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2D0441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2D04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0441" w:rsidRPr="00B1560E" w:rsidRDefault="000F7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D0441"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20"/>
  </w:num>
  <w:num w:numId="5">
    <w:abstractNumId w:val="22"/>
  </w:num>
  <w:num w:numId="6">
    <w:abstractNumId w:val="0"/>
  </w:num>
  <w:num w:numId="7">
    <w:abstractNumId w:val="23"/>
  </w:num>
  <w:num w:numId="8">
    <w:abstractNumId w:val="1"/>
  </w:num>
  <w:num w:numId="9">
    <w:abstractNumId w:val="8"/>
  </w:num>
  <w:num w:numId="10">
    <w:abstractNumId w:val="18"/>
  </w:num>
  <w:num w:numId="11">
    <w:abstractNumId w:val="13"/>
  </w:num>
  <w:num w:numId="12">
    <w:abstractNumId w:val="25"/>
  </w:num>
  <w:num w:numId="13">
    <w:abstractNumId w:val="21"/>
  </w:num>
  <w:num w:numId="14">
    <w:abstractNumId w:val="9"/>
  </w:num>
  <w:num w:numId="15">
    <w:abstractNumId w:val="7"/>
  </w:num>
  <w:num w:numId="16">
    <w:abstractNumId w:val="19"/>
  </w:num>
  <w:num w:numId="17">
    <w:abstractNumId w:val="14"/>
  </w:num>
  <w:num w:numId="18">
    <w:abstractNumId w:val="24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6"/>
  </w:num>
  <w:num w:numId="23">
    <w:abstractNumId w:val="12"/>
  </w:num>
  <w:num w:numId="24">
    <w:abstractNumId w:val="5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1333F"/>
    <w:rsid w:val="0003597A"/>
    <w:rsid w:val="00077C7A"/>
    <w:rsid w:val="000821A1"/>
    <w:rsid w:val="00085FCB"/>
    <w:rsid w:val="000975DD"/>
    <w:rsid w:val="000A3030"/>
    <w:rsid w:val="000A33D1"/>
    <w:rsid w:val="000B1713"/>
    <w:rsid w:val="000D3EFF"/>
    <w:rsid w:val="000E3872"/>
    <w:rsid w:val="000E44C4"/>
    <w:rsid w:val="000E57A4"/>
    <w:rsid w:val="000F5C3C"/>
    <w:rsid w:val="000F6BC8"/>
    <w:rsid w:val="000F7211"/>
    <w:rsid w:val="0016056A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26340"/>
    <w:rsid w:val="00261F08"/>
    <w:rsid w:val="00274685"/>
    <w:rsid w:val="002C3853"/>
    <w:rsid w:val="002D0441"/>
    <w:rsid w:val="003010C1"/>
    <w:rsid w:val="0031474B"/>
    <w:rsid w:val="00324E6B"/>
    <w:rsid w:val="003372AB"/>
    <w:rsid w:val="003457A3"/>
    <w:rsid w:val="00347081"/>
    <w:rsid w:val="003613BD"/>
    <w:rsid w:val="003913A3"/>
    <w:rsid w:val="003E0F50"/>
    <w:rsid w:val="0040153E"/>
    <w:rsid w:val="00402C35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F4ECE"/>
    <w:rsid w:val="005520E7"/>
    <w:rsid w:val="00555F6F"/>
    <w:rsid w:val="00575498"/>
    <w:rsid w:val="0059373C"/>
    <w:rsid w:val="005C63B3"/>
    <w:rsid w:val="005E1F40"/>
    <w:rsid w:val="005F2732"/>
    <w:rsid w:val="005F4F40"/>
    <w:rsid w:val="00613899"/>
    <w:rsid w:val="00635EBC"/>
    <w:rsid w:val="006549DE"/>
    <w:rsid w:val="00662E69"/>
    <w:rsid w:val="00664D97"/>
    <w:rsid w:val="00705399"/>
    <w:rsid w:val="007101F8"/>
    <w:rsid w:val="007152AF"/>
    <w:rsid w:val="00720FCD"/>
    <w:rsid w:val="00753235"/>
    <w:rsid w:val="0077565A"/>
    <w:rsid w:val="007821CD"/>
    <w:rsid w:val="00782415"/>
    <w:rsid w:val="00794A09"/>
    <w:rsid w:val="007960DF"/>
    <w:rsid w:val="007A7D44"/>
    <w:rsid w:val="007C73EB"/>
    <w:rsid w:val="007D40BE"/>
    <w:rsid w:val="007E109D"/>
    <w:rsid w:val="008304BE"/>
    <w:rsid w:val="0084074D"/>
    <w:rsid w:val="008561F3"/>
    <w:rsid w:val="00871AB7"/>
    <w:rsid w:val="00897224"/>
    <w:rsid w:val="008B38F6"/>
    <w:rsid w:val="00913A0F"/>
    <w:rsid w:val="0092399E"/>
    <w:rsid w:val="00936E7B"/>
    <w:rsid w:val="009562C2"/>
    <w:rsid w:val="009705B1"/>
    <w:rsid w:val="00972F16"/>
    <w:rsid w:val="00990258"/>
    <w:rsid w:val="009B1B25"/>
    <w:rsid w:val="009C1974"/>
    <w:rsid w:val="009C4355"/>
    <w:rsid w:val="009D2ADB"/>
    <w:rsid w:val="009D629F"/>
    <w:rsid w:val="009E4C87"/>
    <w:rsid w:val="00A16270"/>
    <w:rsid w:val="00A16E86"/>
    <w:rsid w:val="00A2703E"/>
    <w:rsid w:val="00A324C5"/>
    <w:rsid w:val="00A50C4D"/>
    <w:rsid w:val="00A54EBF"/>
    <w:rsid w:val="00A60F4F"/>
    <w:rsid w:val="00A64397"/>
    <w:rsid w:val="00A64BA3"/>
    <w:rsid w:val="00A770A0"/>
    <w:rsid w:val="00AC6144"/>
    <w:rsid w:val="00AE0304"/>
    <w:rsid w:val="00B1560E"/>
    <w:rsid w:val="00B23A61"/>
    <w:rsid w:val="00B23FB7"/>
    <w:rsid w:val="00B358B2"/>
    <w:rsid w:val="00B5260E"/>
    <w:rsid w:val="00B762A5"/>
    <w:rsid w:val="00B869E1"/>
    <w:rsid w:val="00BA2DFB"/>
    <w:rsid w:val="00BB04C1"/>
    <w:rsid w:val="00BB770C"/>
    <w:rsid w:val="00BD095A"/>
    <w:rsid w:val="00BE32AD"/>
    <w:rsid w:val="00C1686B"/>
    <w:rsid w:val="00C16ED0"/>
    <w:rsid w:val="00C22968"/>
    <w:rsid w:val="00C54671"/>
    <w:rsid w:val="00C57808"/>
    <w:rsid w:val="00C82074"/>
    <w:rsid w:val="00C90FD1"/>
    <w:rsid w:val="00CB180E"/>
    <w:rsid w:val="00CB5E21"/>
    <w:rsid w:val="00CC4248"/>
    <w:rsid w:val="00CE3E50"/>
    <w:rsid w:val="00CE51D2"/>
    <w:rsid w:val="00CF13C6"/>
    <w:rsid w:val="00CF144C"/>
    <w:rsid w:val="00D10B3A"/>
    <w:rsid w:val="00D26AB2"/>
    <w:rsid w:val="00D8200F"/>
    <w:rsid w:val="00DF702C"/>
    <w:rsid w:val="00E25315"/>
    <w:rsid w:val="00E32D3C"/>
    <w:rsid w:val="00E33647"/>
    <w:rsid w:val="00E61DA3"/>
    <w:rsid w:val="00E75EF6"/>
    <w:rsid w:val="00EB33D7"/>
    <w:rsid w:val="00EC6A15"/>
    <w:rsid w:val="00EC75D3"/>
    <w:rsid w:val="00EE6BCA"/>
    <w:rsid w:val="00EF0AF6"/>
    <w:rsid w:val="00EF3D4C"/>
    <w:rsid w:val="00F05D7C"/>
    <w:rsid w:val="00F06174"/>
    <w:rsid w:val="00F103A2"/>
    <w:rsid w:val="00F45F92"/>
    <w:rsid w:val="00F824A7"/>
    <w:rsid w:val="00F93C38"/>
    <w:rsid w:val="00FB1B50"/>
    <w:rsid w:val="00FC1054"/>
    <w:rsid w:val="00FC7115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2023-11-18T18:47:00Z</dcterms:created>
  <dcterms:modified xsi:type="dcterms:W3CDTF">2024-11-30T21:41:00Z</dcterms:modified>
</cp:coreProperties>
</file>