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5E3D2CB7" wp14:editId="6BE94BD5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AC7DA5" w:rsidP="00AC7D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3B55AD">
              <w:rPr>
                <w:rFonts w:ascii="Times New Roman" w:hAnsi="Times New Roman" w:cs="Times New Roman"/>
                <w:b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3B55AD" w:rsidP="00A32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POSTĘPOWANIE CYWILNE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C7DA5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AC7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AC7DA5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AC7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C7DA5">
              <w:rPr>
                <w:rFonts w:ascii="Times New Roman" w:eastAsia="Calibri" w:hAnsi="Times New Roman" w:cs="Times New Roman"/>
              </w:rPr>
              <w:t>podstawowy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231D2D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piąty</w:t>
            </w:r>
          </w:p>
        </w:tc>
      </w:tr>
      <w:tr w:rsidR="00A770A0" w:rsidRPr="00B23FB7" w:rsidTr="00D303B6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D303B6" w:rsidRDefault="00D303B6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03B6">
              <w:rPr>
                <w:rFonts w:ascii="Times New Roman" w:hAnsi="Times New Roman" w:cs="Times New Roman"/>
                <w:bCs/>
                <w:sz w:val="20"/>
                <w:szCs w:val="20"/>
              </w:rPr>
              <w:t>Student przystępujący do zajęć z przedmiotu powinien posiadać podstawowe wiadomości oraz znajomość bazowych pojęć z zakresu prawa.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D303B6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2703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A1E33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47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0706A7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4C24AF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C24AF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4C24AF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6AB2" w:rsidRPr="004C24AF" w:rsidRDefault="00AA3259" w:rsidP="00AE030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C24AF">
              <w:rPr>
                <w:rFonts w:ascii="Times New Roman" w:eastAsia="Calibri" w:hAnsi="Times New Roman" w:cs="Times New Roman"/>
                <w:sz w:val="20"/>
              </w:rPr>
              <w:t>egzamin</w:t>
            </w:r>
            <w:r w:rsidR="00AE0304" w:rsidRPr="004C24AF">
              <w:rPr>
                <w:rFonts w:ascii="Times New Roman" w:eastAsia="Calibri" w:hAnsi="Times New Roman" w:cs="Times New Roman"/>
                <w:sz w:val="20"/>
              </w:rPr>
              <w:t xml:space="preserve">: </w:t>
            </w:r>
            <w:r w:rsidR="007152AF" w:rsidRPr="004C24A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C24AF">
              <w:rPr>
                <w:rFonts w:ascii="Times New Roman" w:eastAsia="Calibri" w:hAnsi="Times New Roman" w:cs="Times New Roman"/>
                <w:sz w:val="20"/>
              </w:rPr>
              <w:t>test</w:t>
            </w:r>
            <w:r w:rsidR="00BE32AD" w:rsidRPr="004C24A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4C24AF" w:rsidRDefault="00F45F92" w:rsidP="00AA3259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C24AF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9562C2" w:rsidRPr="004C24AF">
              <w:rPr>
                <w:rFonts w:ascii="Times New Roman" w:eastAsia="Calibri" w:hAnsi="Times New Roman" w:cs="Times New Roman"/>
                <w:sz w:val="20"/>
              </w:rPr>
              <w:t>zaliczenie pisemne/ kolokwium</w:t>
            </w:r>
            <w:r w:rsidR="00260AAC" w:rsidRPr="004C24AF">
              <w:rPr>
                <w:rFonts w:ascii="Times New Roman" w:eastAsia="Calibri" w:hAnsi="Times New Roman" w:cs="Times New Roman"/>
                <w:sz w:val="20"/>
              </w:rPr>
              <w:t xml:space="preserve"> – rozwiązanie zadanego kazusu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52AF" w:rsidRPr="004C24AF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C24AF">
              <w:rPr>
                <w:rFonts w:ascii="Times New Roman" w:eastAsia="Calibri" w:hAnsi="Times New Roman" w:cs="Times New Roman"/>
                <w:sz w:val="20"/>
              </w:rPr>
              <w:t xml:space="preserve">wykład – wykład informacyjny, wykład monograficzny, problemowy, z elementami dyskusji, prezentowanie treści przy zastosowaniu prezentacji multimedialnej i innych źródeł – w tym aktów normatywnych i orzecznictwa. (prowadzący wykład jest aktywnym </w:t>
            </w:r>
            <w:r w:rsidR="00AA3259" w:rsidRPr="004C24AF">
              <w:rPr>
                <w:rFonts w:ascii="Times New Roman" w:eastAsia="Calibri" w:hAnsi="Times New Roman" w:cs="Times New Roman"/>
                <w:sz w:val="20"/>
              </w:rPr>
              <w:t>Sędzią</w:t>
            </w:r>
            <w:r w:rsidRPr="004C24AF">
              <w:rPr>
                <w:rFonts w:ascii="Times New Roman" w:eastAsia="Calibri" w:hAnsi="Times New Roman" w:cs="Times New Roman"/>
                <w:sz w:val="20"/>
              </w:rPr>
              <w:t>).</w:t>
            </w:r>
          </w:p>
          <w:p w:rsidR="007152AF" w:rsidRPr="004C24AF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7152AF" w:rsidRPr="004C24AF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C24AF">
              <w:rPr>
                <w:rFonts w:ascii="Times New Roman" w:eastAsia="Calibri" w:hAnsi="Times New Roman" w:cs="Times New Roman"/>
                <w:sz w:val="20"/>
              </w:rPr>
              <w:t xml:space="preserve">ćwiczenia- analiza treści aktów normatywnych wraz z ich omówieniem i </w:t>
            </w:r>
            <w:r w:rsidRPr="004C24AF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wskazaniem możliwości praktycznego zastosowania, rozwiązywanie praktycznych przykładów (forma </w:t>
            </w:r>
            <w:proofErr w:type="spellStart"/>
            <w:r w:rsidRPr="004C24AF">
              <w:rPr>
                <w:rFonts w:ascii="Times New Roman" w:eastAsia="Calibri" w:hAnsi="Times New Roman" w:cs="Times New Roman"/>
                <w:sz w:val="20"/>
              </w:rPr>
              <w:t>case</w:t>
            </w:r>
            <w:proofErr w:type="spellEnd"/>
            <w:r w:rsidRPr="004C24A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4C24AF">
              <w:rPr>
                <w:rFonts w:ascii="Times New Roman" w:eastAsia="Calibri" w:hAnsi="Times New Roman" w:cs="Times New Roman"/>
                <w:sz w:val="20"/>
              </w:rPr>
              <w:t>study</w:t>
            </w:r>
            <w:proofErr w:type="spellEnd"/>
            <w:r w:rsidRPr="004C24AF">
              <w:rPr>
                <w:rFonts w:ascii="Times New Roman" w:eastAsia="Calibri" w:hAnsi="Times New Roman" w:cs="Times New Roman"/>
                <w:sz w:val="20"/>
              </w:rPr>
              <w:t xml:space="preserve">), rozwiązywanie kazusów, dyskusja z nauczycielem akademickim, praca w grupach na zasadzie stolików eksperckich oraz indywidualna nad wybranymi zadaniami z uwzględnieniem ujęcia praktycznego. (prowadzący ćwiczenia jest aktywnym </w:t>
            </w:r>
            <w:r w:rsidR="00AA3259" w:rsidRPr="004C24AF">
              <w:rPr>
                <w:rFonts w:ascii="Times New Roman" w:eastAsia="Calibri" w:hAnsi="Times New Roman" w:cs="Times New Roman"/>
                <w:sz w:val="20"/>
              </w:rPr>
              <w:t>Sędzią</w:t>
            </w:r>
            <w:r w:rsidRPr="004C24AF">
              <w:rPr>
                <w:rFonts w:ascii="Times New Roman" w:eastAsia="Calibri" w:hAnsi="Times New Roman" w:cs="Times New Roman"/>
                <w:sz w:val="20"/>
              </w:rPr>
              <w:t>).</w:t>
            </w:r>
          </w:p>
          <w:p w:rsidR="007152AF" w:rsidRPr="004C24AF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7152AF" w:rsidRPr="004C24AF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C24AF">
              <w:rPr>
                <w:rFonts w:ascii="Times New Roman" w:eastAsia="Calibri" w:hAnsi="Times New Roman" w:cs="Times New Roman"/>
                <w:sz w:val="20"/>
              </w:rPr>
              <w:t xml:space="preserve">analiza orzecznictwa – w oparciu o dostępne teksty orzeczeń – zajęcia mające walor praktyczny, opierające się o dostęp do programu </w:t>
            </w:r>
            <w:proofErr w:type="spellStart"/>
            <w:r w:rsidRPr="004C24AF">
              <w:rPr>
                <w:rFonts w:ascii="Times New Roman" w:eastAsia="Calibri" w:hAnsi="Times New Roman" w:cs="Times New Roman"/>
                <w:sz w:val="20"/>
              </w:rPr>
              <w:t>Legalis</w:t>
            </w:r>
            <w:proofErr w:type="spellEnd"/>
          </w:p>
          <w:p w:rsidR="007152AF" w:rsidRPr="004C24AF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4C24AF" w:rsidRDefault="007152AF" w:rsidP="00956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C24AF">
              <w:rPr>
                <w:rFonts w:ascii="Times New Roman" w:eastAsia="Calibri" w:hAnsi="Times New Roman" w:cs="Times New Roman"/>
                <w:sz w:val="20"/>
              </w:rPr>
              <w:t xml:space="preserve">rozwiązywanie kazusów - Kazusy wykorzystywane są w celu uzyskania wyjaśnień dotyczących prawa i jego zachowania w konkretnej sytuacji. 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3298" w:rsidRPr="004C24AF" w:rsidRDefault="009B3298" w:rsidP="009B3298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4C24AF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Kodeks postępowania cywilnego</w:t>
            </w:r>
            <w:r w:rsidR="00413000" w:rsidRPr="004C24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</w:t>
            </w:r>
            <w:r w:rsidRPr="004C24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202</w:t>
            </w:r>
            <w:r w:rsidR="00413000" w:rsidRPr="004C24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  <w:r w:rsidRPr="004C24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</w:p>
          <w:p w:rsidR="009B3298" w:rsidRPr="004C24AF" w:rsidRDefault="009B3298" w:rsidP="009B3298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4C24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Kno</w:t>
            </w:r>
            <w:r w:rsidR="00413000" w:rsidRPr="004C24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p</w:t>
            </w:r>
            <w:r w:rsidRPr="004C24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pek</w:t>
            </w:r>
            <w:proofErr w:type="spellEnd"/>
            <w:r w:rsidRPr="004C24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K., </w:t>
            </w:r>
            <w:r w:rsidRPr="004C24AF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Postępowanie cywilne w pytaniach i odpowiedziach</w:t>
            </w:r>
            <w:r w:rsidRPr="004C24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2022.</w:t>
            </w:r>
          </w:p>
          <w:p w:rsidR="00A2703E" w:rsidRPr="004C24AF" w:rsidRDefault="009B3298" w:rsidP="00413000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4C24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Zieliński  A., Kodeks postępowania cywilnego, 20</w:t>
            </w:r>
            <w:r w:rsidR="00413000" w:rsidRPr="004C24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23</w:t>
            </w:r>
            <w:r w:rsidRPr="004C24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3000" w:rsidRPr="004C24AF" w:rsidRDefault="00413000" w:rsidP="0041300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4C24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Siedlecki W., Zdzisław Świeboda </w:t>
            </w:r>
            <w:r w:rsidRPr="004C24AF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Postepowanie Cywilne Zarys Wykładu, </w:t>
            </w:r>
            <w:r w:rsidRPr="004C24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2023.</w:t>
            </w:r>
          </w:p>
          <w:p w:rsidR="009B3298" w:rsidRPr="004C24AF" w:rsidRDefault="00413000" w:rsidP="0041300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4C24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Ereciński</w:t>
            </w:r>
            <w:proofErr w:type="spellEnd"/>
            <w:r w:rsidRPr="004C24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T. (red.), </w:t>
            </w:r>
            <w:r w:rsidRPr="004C24AF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Komentarz do kodeksu postępowania cywilnego,</w:t>
            </w:r>
            <w:r w:rsidRPr="004C24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2023.</w:t>
            </w:r>
          </w:p>
          <w:p w:rsidR="00F103A2" w:rsidRPr="004C24AF" w:rsidRDefault="00D26AB2" w:rsidP="0041300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4C24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Teksty ak</w:t>
            </w:r>
            <w:r w:rsidR="00F103A2" w:rsidRPr="004C24A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tów normatywnych dostępnych z Legalis.pl </w:t>
            </w:r>
          </w:p>
          <w:p w:rsidR="00D26AB2" w:rsidRPr="004C24AF" w:rsidRDefault="00747D9F" w:rsidP="00747D9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4C24A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Wybrane orzecznictwo sądów</w:t>
            </w:r>
            <w:r w:rsidR="00274685" w:rsidRPr="004C24A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D303B6" w:rsidRPr="00B1560E" w:rsidTr="00AD6464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03B6" w:rsidRPr="00B1560E" w:rsidRDefault="00D303B6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03B6" w:rsidRPr="004C24AF" w:rsidRDefault="00AA3259" w:rsidP="00AA3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4AF">
              <w:rPr>
                <w:rFonts w:ascii="Times New Roman" w:hAnsi="Times New Roman" w:cs="Times New Roman"/>
                <w:sz w:val="20"/>
                <w:szCs w:val="20"/>
              </w:rPr>
              <w:t>zapoznanie studentów z problematyką praw i roszczeń w szeroko rozumianym postępowaniu cywilnym</w:t>
            </w:r>
            <w:r w:rsidR="004C24AF">
              <w:rPr>
                <w:rFonts w:ascii="Times New Roman" w:hAnsi="Times New Roman" w:cs="Times New Roman"/>
                <w:sz w:val="20"/>
                <w:szCs w:val="20"/>
              </w:rPr>
              <w:t xml:space="preserve"> istotnych dla kryminologii.</w:t>
            </w:r>
          </w:p>
        </w:tc>
      </w:tr>
      <w:tr w:rsidR="00D303B6" w:rsidRPr="00B1560E" w:rsidTr="00AD6464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03B6" w:rsidRPr="00B1560E" w:rsidRDefault="00D303B6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03B6" w:rsidRPr="004C24AF" w:rsidRDefault="00AA3259" w:rsidP="00542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4AF">
              <w:rPr>
                <w:rFonts w:ascii="Times New Roman" w:hAnsi="Times New Roman" w:cs="Times New Roman"/>
                <w:sz w:val="20"/>
                <w:szCs w:val="20"/>
              </w:rPr>
              <w:t>zdobycie praktycznych umiejętności w zakresie opracowania wniosków w przedmiocie wszczęcia i prowadzenia postępowania</w:t>
            </w:r>
          </w:p>
        </w:tc>
      </w:tr>
      <w:tr w:rsidR="00D303B6" w:rsidRPr="00B1560E" w:rsidTr="00AD6464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03B6" w:rsidRPr="00B1560E" w:rsidRDefault="00D303B6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03B6" w:rsidRPr="004C24AF" w:rsidRDefault="00AA3259" w:rsidP="00D3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4AF">
              <w:rPr>
                <w:rFonts w:ascii="Times New Roman" w:hAnsi="Times New Roman" w:cs="Times New Roman"/>
                <w:sz w:val="20"/>
                <w:szCs w:val="20"/>
              </w:rPr>
              <w:t>nabycie umiejętności wykorzystania teoretycznej wiedzy z zakresu cywilnoprocesowej ochrony praw i roszczeń przy rozwiązywaniu kazusów i testów w zakresie odpowiadającym egzaminom na aplikacje prawnicze</w:t>
            </w:r>
          </w:p>
        </w:tc>
      </w:tr>
    </w:tbl>
    <w:p w:rsidR="00D26AB2" w:rsidRDefault="00D26AB2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61"/>
        <w:gridCol w:w="1156"/>
        <w:gridCol w:w="1487"/>
        <w:gridCol w:w="2966"/>
        <w:gridCol w:w="1161"/>
        <w:gridCol w:w="1249"/>
        <w:gridCol w:w="391"/>
        <w:gridCol w:w="1050"/>
      </w:tblGrid>
      <w:tr w:rsidR="00261F08" w:rsidRPr="00B1560E" w:rsidTr="004C24AF">
        <w:trPr>
          <w:gridBefore w:val="1"/>
          <w:gridAfter w:val="1"/>
          <w:wBefore w:w="567" w:type="dxa"/>
          <w:wAfter w:w="1050" w:type="dxa"/>
        </w:trPr>
        <w:tc>
          <w:tcPr>
            <w:tcW w:w="918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4C24AF">
        <w:trPr>
          <w:gridBefore w:val="1"/>
          <w:gridAfter w:val="1"/>
          <w:wBefore w:w="567" w:type="dxa"/>
          <w:wAfter w:w="1050" w:type="dxa"/>
        </w:trPr>
        <w:tc>
          <w:tcPr>
            <w:tcW w:w="192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4C24AF" w:rsidTr="004C24AF">
        <w:trPr>
          <w:gridBefore w:val="1"/>
          <w:gridAfter w:val="1"/>
          <w:wBefore w:w="567" w:type="dxa"/>
          <w:wAfter w:w="1050" w:type="dxa"/>
        </w:trPr>
        <w:tc>
          <w:tcPr>
            <w:tcW w:w="1926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99E" w:rsidRPr="00B1560E" w:rsidRDefault="009D629F" w:rsidP="00542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5426E3">
              <w:rPr>
                <w:rFonts w:ascii="Times New Roman" w:eastAsia="Calibri" w:hAnsi="Times New Roman" w:cs="Times New Roman"/>
              </w:rPr>
              <w:t>16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259" w:rsidRPr="004C24AF" w:rsidRDefault="00AA3259" w:rsidP="00AA325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24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1. Pojęcie postępowania cywilnego. Pojęcie sprawy cywilnej.</w:t>
            </w:r>
          </w:p>
          <w:p w:rsidR="00AA3259" w:rsidRPr="004C24AF" w:rsidRDefault="00AA3259" w:rsidP="00AA325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24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2. Stosunek postępowania cywilnego do innych postępowań. Rodzaje sądowego postępowania cywilnego.</w:t>
            </w:r>
          </w:p>
          <w:p w:rsidR="00AA3259" w:rsidRPr="004C24AF" w:rsidRDefault="00AA3259" w:rsidP="00AA325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24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3. Przesłanki ochrony prawnej. Zasady procesowe.</w:t>
            </w:r>
          </w:p>
          <w:p w:rsidR="00AA3259" w:rsidRPr="004C24AF" w:rsidRDefault="00AA3259" w:rsidP="00AA325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24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4. Podmiotowe kwalifikacje strony. Współuczestnictwo procesowe.</w:t>
            </w:r>
          </w:p>
          <w:p w:rsidR="00AA3259" w:rsidRPr="004C24AF" w:rsidRDefault="00AA3259" w:rsidP="00AA325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24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5. Udział w postępowaniu podmiotów występujących na prawach strony.</w:t>
            </w:r>
          </w:p>
          <w:p w:rsidR="00AA3259" w:rsidRPr="004C24AF" w:rsidRDefault="00AA3259" w:rsidP="00AA325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24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6. Reprezentacja stron i uczestników.</w:t>
            </w:r>
          </w:p>
          <w:p w:rsidR="00AA3259" w:rsidRPr="004C24AF" w:rsidRDefault="00AA3259" w:rsidP="00AA325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24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7. Powództwo jako procesowy środek ochrony praw. Rodzaje powództw.</w:t>
            </w:r>
          </w:p>
          <w:p w:rsidR="00AA3259" w:rsidRPr="004C24AF" w:rsidRDefault="00AA3259" w:rsidP="00AA325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24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8. Zasady procesowe dotyczące postępowania dowodowego.</w:t>
            </w:r>
          </w:p>
          <w:p w:rsidR="00AA3259" w:rsidRPr="004C24AF" w:rsidRDefault="00AA3259" w:rsidP="00AA325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24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9. Ciężar dowodu. Domniemania w postępowaniu cywilnym. </w:t>
            </w:r>
            <w:proofErr w:type="spellStart"/>
            <w:r w:rsidRPr="004C24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Pozadowodowe</w:t>
            </w:r>
            <w:proofErr w:type="spellEnd"/>
            <w:r w:rsidRPr="004C24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sposoby dokonywania ustaleń faktycznych. Postępowanie dowodowe. Środki dowodowe.</w:t>
            </w:r>
          </w:p>
          <w:p w:rsidR="00AA3259" w:rsidRPr="004C24AF" w:rsidRDefault="00AA3259" w:rsidP="00AA325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24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10. Związanie sądu granicami dochodzonej ochrony prawnej.</w:t>
            </w:r>
          </w:p>
          <w:p w:rsidR="00AA3259" w:rsidRPr="004C24AF" w:rsidRDefault="00AA3259" w:rsidP="00AA325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24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11. Postępowanie w sprawach z zakresu prawa rzeczowego.</w:t>
            </w:r>
          </w:p>
          <w:p w:rsidR="009D629F" w:rsidRPr="004C24AF" w:rsidRDefault="00AA3259" w:rsidP="00AA325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24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12. Merytoryczne zakończenie postępowania.</w:t>
            </w:r>
          </w:p>
        </w:tc>
      </w:tr>
      <w:tr w:rsidR="00FC1054" w:rsidRPr="004C24AF" w:rsidTr="004C24AF">
        <w:trPr>
          <w:gridBefore w:val="1"/>
          <w:gridAfter w:val="1"/>
          <w:wBefore w:w="567" w:type="dxa"/>
          <w:wAfter w:w="1050" w:type="dxa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399E" w:rsidRPr="00B1560E" w:rsidRDefault="00FC1054" w:rsidP="007C7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085FCB">
              <w:rPr>
                <w:rFonts w:ascii="Times New Roman" w:eastAsia="Calibri" w:hAnsi="Times New Roman" w:cs="Times New Roman"/>
              </w:rPr>
              <w:t>1</w:t>
            </w:r>
            <w:r w:rsidR="007C73EB">
              <w:rPr>
                <w:rFonts w:ascii="Times New Roman" w:eastAsia="Calibri" w:hAnsi="Times New Roman" w:cs="Times New Roman"/>
              </w:rPr>
              <w:t>2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52AF" w:rsidRPr="004C24AF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24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Zajęcia mają charakter praktyczny, polegają na rozwiązywaniu kazusów, analizie praktycznej przepisów z omawianiem </w:t>
            </w:r>
            <w:proofErr w:type="spellStart"/>
            <w:r w:rsidRPr="004C24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4C24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4C24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4C24A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 dyskusją.</w:t>
            </w:r>
          </w:p>
        </w:tc>
      </w:tr>
      <w:tr w:rsidR="00261F08" w:rsidRPr="00706E5F" w:rsidTr="004C24AF">
        <w:tc>
          <w:tcPr>
            <w:tcW w:w="10797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06E5F" w:rsidRDefault="00BD095A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706E5F" w:rsidTr="004C24AF">
        <w:tc>
          <w:tcPr>
            <w:tcW w:w="6946" w:type="dxa"/>
            <w:gridSpan w:val="6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06E5F" w:rsidTr="004C24AF">
        <w:tc>
          <w:tcPr>
            <w:tcW w:w="6946" w:type="dxa"/>
            <w:gridSpan w:val="6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dla</w:t>
            </w:r>
            <w:r w:rsidRPr="00706E5F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I st. PRK</w:t>
            </w:r>
            <w:r w:rsidRPr="00706E5F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06E5F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II st. PRK</w:t>
            </w:r>
            <w:r w:rsidRPr="00706E5F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06E5F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06E5F" w:rsidTr="004C24AF">
        <w:tc>
          <w:tcPr>
            <w:tcW w:w="10797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06E5F" w:rsidRDefault="000E57A4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706E5F" w:rsidRPr="00706E5F" w:rsidTr="004C24AF">
        <w:tc>
          <w:tcPr>
            <w:tcW w:w="13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6E5F" w:rsidRPr="00706E5F" w:rsidRDefault="00706E5F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6E5F" w:rsidRPr="004C24AF" w:rsidRDefault="00E7437F" w:rsidP="00231D2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C24AF">
              <w:rPr>
                <w:rFonts w:ascii="Times New Roman" w:hAnsi="Times New Roman" w:cs="Times New Roman"/>
                <w:sz w:val="20"/>
              </w:rPr>
              <w:t xml:space="preserve">ma </w:t>
            </w:r>
            <w:r w:rsidR="00231D2D" w:rsidRPr="004C24AF">
              <w:rPr>
                <w:rFonts w:ascii="Times New Roman" w:hAnsi="Times New Roman" w:cs="Times New Roman"/>
                <w:sz w:val="20"/>
              </w:rPr>
              <w:t>zaawansowaną</w:t>
            </w:r>
            <w:r w:rsidRPr="004C24AF">
              <w:rPr>
                <w:rFonts w:ascii="Times New Roman" w:hAnsi="Times New Roman" w:cs="Times New Roman"/>
                <w:sz w:val="20"/>
              </w:rPr>
              <w:t xml:space="preserve"> wiedzę w zakresie tego jakiego rodzaju czynności należy podjąć w postępowaniu cywilnym; zna podstawy wszczęcia i prowadzenia postępowania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E5F" w:rsidRPr="00706E5F" w:rsidRDefault="00231D2D" w:rsidP="004C2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</w:t>
            </w:r>
            <w:r w:rsidR="004C24A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E5F" w:rsidRPr="00706E5F" w:rsidRDefault="00706E5F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6E5F" w:rsidRPr="00706E5F" w:rsidRDefault="00231D2D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231D2D" w:rsidRPr="00706E5F" w:rsidTr="004C24AF">
        <w:tc>
          <w:tcPr>
            <w:tcW w:w="13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1D2D" w:rsidRPr="00706E5F" w:rsidRDefault="00231D2D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1D2D" w:rsidRPr="004C24AF" w:rsidRDefault="00231D2D" w:rsidP="00231D2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C24AF">
              <w:rPr>
                <w:rFonts w:ascii="Times New Roman" w:hAnsi="Times New Roman" w:cs="Times New Roman"/>
                <w:sz w:val="20"/>
              </w:rPr>
              <w:t>zna przebieg postępowania oraz poszczególne rodzaje postępowania; zna prawa i obowiązki podmiotów postępowania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1D2D" w:rsidRPr="00706E5F" w:rsidRDefault="00231D2D" w:rsidP="004C2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</w:t>
            </w:r>
            <w:r w:rsidR="004C24A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1D2D" w:rsidRPr="00706E5F" w:rsidRDefault="00231D2D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1D2D" w:rsidRPr="00706E5F" w:rsidRDefault="00231D2D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231D2D" w:rsidRPr="00706E5F" w:rsidTr="004C24AF">
        <w:tc>
          <w:tcPr>
            <w:tcW w:w="13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1D2D" w:rsidRPr="00706E5F" w:rsidRDefault="00231D2D" w:rsidP="00E74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31D2D" w:rsidRPr="004C24AF" w:rsidRDefault="00231D2D" w:rsidP="004154E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C24AF">
              <w:rPr>
                <w:rFonts w:ascii="Times New Roman" w:hAnsi="Times New Roman" w:cs="Times New Roman"/>
                <w:sz w:val="20"/>
              </w:rPr>
              <w:t>zna środki zaskarżenia służące weryfikacji orzeczeń wydawanych postępowaniu, z uwzględnieniem ich aspektów etycznych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1D2D" w:rsidRPr="00706E5F" w:rsidRDefault="00231D2D" w:rsidP="004C2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</w:t>
            </w:r>
            <w:r w:rsidR="004C24A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1D2D" w:rsidRPr="00706E5F" w:rsidRDefault="00231D2D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1D2D" w:rsidRPr="00706E5F" w:rsidRDefault="00231D2D" w:rsidP="00231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231D2D" w:rsidRPr="00706E5F" w:rsidTr="004C24AF">
        <w:tc>
          <w:tcPr>
            <w:tcW w:w="10797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31D2D" w:rsidRPr="00706E5F" w:rsidRDefault="00231D2D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231D2D" w:rsidRPr="00706E5F" w:rsidTr="004C24AF"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1D2D" w:rsidRPr="00706E5F" w:rsidRDefault="00231D2D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56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31D2D" w:rsidRPr="004C24AF" w:rsidRDefault="00231D2D" w:rsidP="00231D2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C24AF">
              <w:rPr>
                <w:rFonts w:ascii="Times New Roman" w:hAnsi="Times New Roman" w:cs="Times New Roman"/>
                <w:sz w:val="20"/>
                <w:szCs w:val="18"/>
              </w:rPr>
              <w:t xml:space="preserve">potrafi przygotować wniosek o wszczęcie postępowania;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1D2D" w:rsidRPr="00706E5F" w:rsidRDefault="00BD0ABB" w:rsidP="002F0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</w:t>
            </w:r>
            <w:r w:rsidR="002F043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1D2D" w:rsidRPr="00706E5F" w:rsidRDefault="00231D2D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1D2D" w:rsidRPr="00706E5F" w:rsidRDefault="00BD0ABB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BD0ABB" w:rsidRPr="00706E5F" w:rsidTr="004C24AF"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0ABB" w:rsidRPr="00706E5F" w:rsidRDefault="00BD0ABB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D0ABB" w:rsidRPr="004C24AF" w:rsidRDefault="00BD0ABB" w:rsidP="00E743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C24AF">
              <w:rPr>
                <w:rFonts w:ascii="Times New Roman" w:hAnsi="Times New Roman" w:cs="Times New Roman"/>
                <w:sz w:val="20"/>
                <w:szCs w:val="18"/>
              </w:rPr>
              <w:t>posiada umiejętność dokonania oceny jakiego rodzaju prawa i obowiązki posiadają poszczególne podmioty uczestniczące w postępowaniu (organy, strony, uczestnicy postępowania oraz podmioty na prawach strony)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ABB" w:rsidRPr="00706E5F" w:rsidRDefault="00BD0ABB" w:rsidP="002F0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</w:t>
            </w:r>
            <w:r w:rsidR="002F043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ABB" w:rsidRPr="00706E5F" w:rsidRDefault="00BD0AB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ABB" w:rsidRPr="00706E5F" w:rsidRDefault="00BD0AB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BD0ABB" w:rsidRPr="00706E5F" w:rsidTr="004C24AF"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0ABB" w:rsidRPr="00706E5F" w:rsidRDefault="00BD0ABB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D0ABB" w:rsidRPr="004C24AF" w:rsidRDefault="00BD0ABB" w:rsidP="00515C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C24AF">
              <w:rPr>
                <w:rFonts w:ascii="Times New Roman" w:hAnsi="Times New Roman" w:cs="Times New Roman"/>
                <w:sz w:val="20"/>
                <w:szCs w:val="18"/>
              </w:rPr>
              <w:t>potrafi prawidłowo zinterpretować i zastosować odpowiednie normy prawne w zakresie tego czy i jakiego rodzaju ochrona prawna może zostać udzielona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ABB" w:rsidRPr="00706E5F" w:rsidRDefault="002F0432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ABB" w:rsidRPr="00706E5F" w:rsidRDefault="00BD0AB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ABB" w:rsidRPr="00706E5F" w:rsidRDefault="00BD0AB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BD0ABB" w:rsidRPr="00706E5F" w:rsidTr="004C24AF"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0ABB" w:rsidRPr="00706E5F" w:rsidRDefault="00BD0ABB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D0ABB" w:rsidRPr="004C24AF" w:rsidRDefault="00BD0ABB" w:rsidP="00515C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C24AF">
              <w:rPr>
                <w:rFonts w:ascii="Times New Roman" w:hAnsi="Times New Roman" w:cs="Times New Roman"/>
                <w:sz w:val="20"/>
                <w:szCs w:val="18"/>
              </w:rPr>
              <w:t>analizuje proponowane rozwiązania konkretnych problemów obowiązywania i stosowania prawa, proponuje w tym zakresie odpowiednie rozwiązania i rozstrzygnięcia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ABB" w:rsidRPr="00706E5F" w:rsidRDefault="00BD0AB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</w:t>
            </w:r>
            <w:r w:rsidR="009C285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ABB" w:rsidRPr="00706E5F" w:rsidRDefault="00BD0AB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0ABB" w:rsidRPr="00706E5F" w:rsidRDefault="00BD0AB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C285B" w:rsidRPr="00706E5F" w:rsidTr="004C24AF"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285B" w:rsidRDefault="009C285B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56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C285B" w:rsidRPr="004C24AF" w:rsidRDefault="009C285B" w:rsidP="00515CF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C24AF">
              <w:rPr>
                <w:rFonts w:ascii="Times New Roman" w:hAnsi="Times New Roman" w:cs="Times New Roman"/>
                <w:sz w:val="20"/>
              </w:rPr>
              <w:t>ma świadomość poziomu swojej wiedzy i umiejętności, rozumie potrzebę uczenia się przez całe życie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5B" w:rsidRPr="00706E5F" w:rsidRDefault="009C285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5B" w:rsidRPr="00706E5F" w:rsidRDefault="009C285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5B" w:rsidRPr="00706E5F" w:rsidRDefault="009C285B" w:rsidP="009C2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U</w:t>
            </w:r>
          </w:p>
        </w:tc>
      </w:tr>
      <w:tr w:rsidR="009C285B" w:rsidRPr="00706E5F" w:rsidTr="004C24AF"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285B" w:rsidRPr="00706E5F" w:rsidRDefault="009C285B" w:rsidP="009C2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EU9</w:t>
            </w:r>
          </w:p>
        </w:tc>
        <w:tc>
          <w:tcPr>
            <w:tcW w:w="56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285B" w:rsidRPr="004C24AF" w:rsidRDefault="009C285B" w:rsidP="00B9643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4C24AF">
              <w:rPr>
                <w:rFonts w:ascii="Times New Roman" w:hAnsi="Times New Roman" w:cs="Times New Roman"/>
                <w:sz w:val="20"/>
              </w:rPr>
              <w:t>jest przygotowany do aktywnego uczestnictwa i współdziałania w grupach, organizacjach i instytucjach realizujących zadania w zakresie działalności prawniczej, a także do porozumiewania się z osobami niebędącymi specjalistami w dziedzinie prawa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5B" w:rsidRPr="00706E5F" w:rsidRDefault="009C285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5B" w:rsidRPr="00706E5F" w:rsidRDefault="009C285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5B" w:rsidRPr="00706E5F" w:rsidRDefault="009C285B" w:rsidP="009C2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O</w:t>
            </w:r>
          </w:p>
        </w:tc>
      </w:tr>
      <w:tr w:rsidR="009C285B" w:rsidRPr="00706E5F" w:rsidTr="004C24AF">
        <w:tc>
          <w:tcPr>
            <w:tcW w:w="10797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C285B" w:rsidRPr="00706E5F" w:rsidRDefault="009C285B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C285B" w:rsidRPr="00706E5F" w:rsidTr="004C24AF">
        <w:tc>
          <w:tcPr>
            <w:tcW w:w="13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285B" w:rsidRPr="00706E5F" w:rsidRDefault="009C285B" w:rsidP="009C2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E5F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56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285B" w:rsidRPr="00706E5F" w:rsidRDefault="009C285B" w:rsidP="004154E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0432">
              <w:rPr>
                <w:rFonts w:ascii="Times New Roman" w:hAnsi="Times New Roman" w:cs="Times New Roman"/>
                <w:sz w:val="20"/>
              </w:rPr>
              <w:t>potrafi uzupełniać oraz doskonalić swoją wiedzę i umiejętności, wykorzystując źródła wiedzy z obszaru nauk prawnych i ekonomicznych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5B" w:rsidRPr="00706E5F" w:rsidRDefault="00885886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5B" w:rsidRPr="00706E5F" w:rsidRDefault="009C285B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85B" w:rsidRPr="00706E5F" w:rsidRDefault="00885886" w:rsidP="00706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913A0F" w:rsidRDefault="00913A0F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2F0432" w:rsidRDefault="0020390B" w:rsidP="000706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F04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0706A7" w:rsidRPr="002F0432">
              <w:rPr>
                <w:rFonts w:ascii="Times New Roman" w:eastAsia="Calibri" w:hAnsi="Times New Roman" w:cs="Times New Roman"/>
                <w:sz w:val="20"/>
                <w:szCs w:val="18"/>
              </w:rPr>
              <w:t>postępowania cywilnego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2F0432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F0432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2F04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0706A7" w:rsidRPr="002F0432">
              <w:rPr>
                <w:rFonts w:ascii="Times New Roman" w:eastAsia="Calibri" w:hAnsi="Times New Roman" w:cs="Times New Roman"/>
                <w:sz w:val="20"/>
                <w:szCs w:val="18"/>
              </w:rPr>
              <w:t>postępowania cywilnego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2F0432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F0432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2F04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wstępu do </w:t>
            </w:r>
            <w:r w:rsidR="00515CFE" w:rsidRPr="002F0432">
              <w:rPr>
                <w:rFonts w:ascii="Times New Roman" w:eastAsia="Calibri" w:hAnsi="Times New Roman" w:cs="Times New Roman"/>
                <w:sz w:val="20"/>
                <w:szCs w:val="18"/>
              </w:rPr>
              <w:t>prawa karnego materialnego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2F0432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F04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2F0432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0706A7" w:rsidRPr="002F0432">
              <w:rPr>
                <w:rFonts w:ascii="Times New Roman" w:eastAsia="Calibri" w:hAnsi="Times New Roman" w:cs="Times New Roman"/>
                <w:sz w:val="20"/>
                <w:szCs w:val="18"/>
              </w:rPr>
              <w:t>postępowania cywilnego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2F0432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F0432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2F04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706A7" w:rsidRPr="002F0432">
              <w:rPr>
                <w:rFonts w:ascii="Times New Roman" w:eastAsia="Calibri" w:hAnsi="Times New Roman" w:cs="Times New Roman"/>
                <w:sz w:val="20"/>
                <w:szCs w:val="18"/>
              </w:rPr>
              <w:t>postępowania cywilnego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2F0432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F04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0706A7" w:rsidRPr="002F0432">
              <w:rPr>
                <w:rFonts w:ascii="Times New Roman" w:eastAsia="Calibri" w:hAnsi="Times New Roman" w:cs="Times New Roman"/>
                <w:sz w:val="20"/>
                <w:szCs w:val="18"/>
              </w:rPr>
              <w:t>postępowania cywilnego</w:t>
            </w:r>
            <w:r w:rsidR="005C63B3" w:rsidRPr="002F043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F0432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</w:t>
            </w: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Wypowiedzi studenta świadczące o zrozumieniu lub brakach w zrozumieniu treści omawianych</w:t>
            </w:r>
          </w:p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lastRenderedPageBreak/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</w:t>
            </w: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lastRenderedPageBreak/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E25315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E25315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E25315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</w:p>
          <w:p w:rsidR="0020390B" w:rsidRPr="009D49A0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9D49A0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</w:t>
            </w:r>
            <w:r w:rsidR="009D49A0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- test</w:t>
            </w:r>
            <w:r w:rsidRPr="009D49A0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</w:t>
            </w:r>
            <w:r w:rsidR="003613BD">
              <w:rPr>
                <w:rFonts w:ascii="Times New Roman" w:eastAsia="Calibri" w:hAnsi="Times New Roman" w:cs="Times New Roman"/>
                <w:szCs w:val="18"/>
                <w:u w:val="single"/>
              </w:rPr>
              <w:t>zaliczenia łączonego</w:t>
            </w:r>
            <w:r w:rsidR="00515CFE">
              <w:rPr>
                <w:rFonts w:ascii="Times New Roman" w:eastAsia="Calibri" w:hAnsi="Times New Roman" w:cs="Times New Roman"/>
                <w:szCs w:val="18"/>
                <w:u w:val="single"/>
              </w:rPr>
              <w:t>/ rozwiązywania kazusów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9D49A0" w:rsidRDefault="0020390B" w:rsidP="00E25315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9D49A0">
              <w:rPr>
                <w:rFonts w:ascii="Times New Roman" w:eastAsia="Calibri" w:hAnsi="Times New Roman" w:cs="Times New Roman"/>
                <w:szCs w:val="18"/>
              </w:rPr>
              <w:t>P4.Ocena z zaliczenia końcowego (wykład)</w:t>
            </w:r>
          </w:p>
        </w:tc>
      </w:tr>
    </w:tbl>
    <w:p w:rsidR="00B1560E" w:rsidRDefault="00B1560E"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260AAC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>Egzamin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2F0432" w:rsidRDefault="00260AAC" w:rsidP="00260AA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F0432">
              <w:rPr>
                <w:rFonts w:ascii="Times New Roman" w:eastAsia="Calibri" w:hAnsi="Times New Roman" w:cs="Times New Roman"/>
                <w:sz w:val="20"/>
              </w:rPr>
              <w:t xml:space="preserve">egzamin:  test </w:t>
            </w:r>
          </w:p>
        </w:tc>
      </w:tr>
      <w:tr w:rsidR="003010C1" w:rsidRPr="00B1560E" w:rsidTr="00260AAC">
        <w:trPr>
          <w:trHeight w:val="300"/>
        </w:trPr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Pr="002F0432" w:rsidRDefault="00260AAC" w:rsidP="00E25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F0432">
              <w:rPr>
                <w:rFonts w:ascii="Times New Roman" w:eastAsia="Calibri" w:hAnsi="Times New Roman" w:cs="Times New Roman"/>
                <w:sz w:val="20"/>
              </w:rPr>
              <w:t>ćwiczenia: zaliczenie pisemne/ kolokwium – rozwiązanie zadanego kazusu</w:t>
            </w:r>
          </w:p>
        </w:tc>
      </w:tr>
    </w:tbl>
    <w:p w:rsidR="00515CFE" w:rsidRPr="0020390B" w:rsidRDefault="00515CFE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84074D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 wykład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Zaliczenie pisemne 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BA1E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  <w:r w:rsidR="00EA76D3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="00BA1E33">
              <w:rPr>
                <w:rFonts w:ascii="Times New Roman" w:eastAsia="Calibri" w:hAnsi="Times New Roman" w:cs="Times New Roman"/>
                <w:b/>
              </w:rPr>
              <w:t>kazus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84074D">
              <w:rPr>
                <w:rFonts w:ascii="Times New Roman" w:eastAsia="Calibri" w:hAnsi="Times New Roman" w:cs="Times New Roman"/>
                <w:b/>
              </w:rPr>
              <w:t>/</w:t>
            </w:r>
            <w:r w:rsidR="0084074D">
              <w:rPr>
                <w:rFonts w:ascii="Times New Roman" w:eastAsia="Calibri" w:hAnsi="Times New Roman" w:cs="Times New Roman"/>
                <w:b/>
              </w:rPr>
              <w:br/>
              <w:t xml:space="preserve">ocenianie ciągłe 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515CFE" w:rsidRPr="00B23FB7" w:rsidTr="00445C54">
        <w:tc>
          <w:tcPr>
            <w:tcW w:w="1209" w:type="dxa"/>
            <w:vAlign w:val="center"/>
          </w:tcPr>
          <w:p w:rsidR="00515CFE" w:rsidRPr="00B23FB7" w:rsidRDefault="00515CFE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1257" w:type="dxa"/>
            <w:vAlign w:val="center"/>
          </w:tcPr>
          <w:p w:rsidR="00515CFE" w:rsidRPr="00B23FB7" w:rsidRDefault="00BA1E3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4363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CFE" w:rsidRPr="00B23FB7" w:rsidTr="00445C54">
        <w:tc>
          <w:tcPr>
            <w:tcW w:w="1209" w:type="dxa"/>
            <w:vAlign w:val="center"/>
          </w:tcPr>
          <w:p w:rsidR="00515CFE" w:rsidRPr="00B23FB7" w:rsidRDefault="00515CFE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1257" w:type="dxa"/>
            <w:vAlign w:val="center"/>
          </w:tcPr>
          <w:p w:rsidR="00515CFE" w:rsidRPr="00B23FB7" w:rsidRDefault="00BA1E3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4363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CFE" w:rsidRPr="00B23FB7" w:rsidTr="00445C54">
        <w:tc>
          <w:tcPr>
            <w:tcW w:w="1209" w:type="dxa"/>
            <w:vAlign w:val="center"/>
          </w:tcPr>
          <w:p w:rsidR="00515CFE" w:rsidRPr="00B23FB7" w:rsidRDefault="00515CFE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1257" w:type="dxa"/>
            <w:vAlign w:val="center"/>
          </w:tcPr>
          <w:p w:rsidR="00515CFE" w:rsidRPr="00B23FB7" w:rsidRDefault="00BA1E3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515CFE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15CFE" w:rsidRPr="00B23FB7" w:rsidRDefault="00515CFE" w:rsidP="00025D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515CFE" w:rsidRPr="00B23FB7" w:rsidRDefault="00515CFE" w:rsidP="00F070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CFE" w:rsidRPr="00B23FB7" w:rsidTr="00445C54">
        <w:tc>
          <w:tcPr>
            <w:tcW w:w="1209" w:type="dxa"/>
            <w:vAlign w:val="center"/>
          </w:tcPr>
          <w:p w:rsidR="00515CFE" w:rsidRPr="00B23FB7" w:rsidRDefault="00515CFE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15CFE" w:rsidRPr="00B23FB7" w:rsidRDefault="00515CFE" w:rsidP="00025D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515CFE" w:rsidRPr="00B23FB7" w:rsidRDefault="00515CFE" w:rsidP="00F070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CFE" w:rsidRPr="00B23FB7" w:rsidTr="00445C54">
        <w:tc>
          <w:tcPr>
            <w:tcW w:w="1209" w:type="dxa"/>
            <w:vAlign w:val="center"/>
          </w:tcPr>
          <w:p w:rsidR="00515CFE" w:rsidRPr="00B23FB7" w:rsidRDefault="00515CFE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15CFE" w:rsidRPr="00B23FB7" w:rsidRDefault="00515CFE" w:rsidP="00025DD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515CFE" w:rsidRPr="00B23FB7" w:rsidRDefault="00515CFE" w:rsidP="00F070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CFE" w:rsidRPr="00B23FB7" w:rsidTr="00445C54">
        <w:tc>
          <w:tcPr>
            <w:tcW w:w="1209" w:type="dxa"/>
            <w:vAlign w:val="center"/>
          </w:tcPr>
          <w:p w:rsidR="00515CFE" w:rsidRPr="00B23FB7" w:rsidRDefault="00515CFE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515CFE" w:rsidRPr="00B23FB7" w:rsidRDefault="00515CFE" w:rsidP="001222E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15CFE" w:rsidRPr="00B23FB7" w:rsidRDefault="00EA76D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5CFE" w:rsidRPr="00B23FB7" w:rsidTr="003613BD">
        <w:trPr>
          <w:trHeight w:val="425"/>
        </w:trPr>
        <w:tc>
          <w:tcPr>
            <w:tcW w:w="1209" w:type="dxa"/>
            <w:vAlign w:val="center"/>
          </w:tcPr>
          <w:p w:rsidR="00515CFE" w:rsidRPr="00936E7B" w:rsidRDefault="00515CFE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6E7B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515CFE" w:rsidRPr="00B23FB7" w:rsidRDefault="00515CFE" w:rsidP="001222E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515CFE" w:rsidRPr="00B23FB7" w:rsidRDefault="00515CF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5886" w:rsidRPr="00B23FB7" w:rsidTr="003613BD">
        <w:trPr>
          <w:trHeight w:val="425"/>
        </w:trPr>
        <w:tc>
          <w:tcPr>
            <w:tcW w:w="1209" w:type="dxa"/>
            <w:vAlign w:val="center"/>
          </w:tcPr>
          <w:p w:rsidR="00885886" w:rsidRPr="00B23FB7" w:rsidRDefault="00885886" w:rsidP="005F763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1257" w:type="dxa"/>
            <w:vAlign w:val="center"/>
          </w:tcPr>
          <w:p w:rsidR="00885886" w:rsidRDefault="008858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885886" w:rsidRDefault="00885886" w:rsidP="001222E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885886" w:rsidRDefault="008858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885886" w:rsidRPr="00B23FB7" w:rsidRDefault="008858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885886" w:rsidRPr="00B23FB7" w:rsidRDefault="008858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885886" w:rsidRPr="00B23FB7" w:rsidRDefault="008858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5886" w:rsidRPr="00B23FB7" w:rsidTr="003613BD">
        <w:trPr>
          <w:trHeight w:val="425"/>
        </w:trPr>
        <w:tc>
          <w:tcPr>
            <w:tcW w:w="1209" w:type="dxa"/>
            <w:vAlign w:val="center"/>
          </w:tcPr>
          <w:p w:rsidR="00885886" w:rsidRPr="00936E7B" w:rsidRDefault="00885886" w:rsidP="005F76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9</w:t>
            </w:r>
          </w:p>
        </w:tc>
        <w:tc>
          <w:tcPr>
            <w:tcW w:w="1257" w:type="dxa"/>
            <w:vAlign w:val="center"/>
          </w:tcPr>
          <w:p w:rsidR="00885886" w:rsidRDefault="008858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885886" w:rsidRDefault="00885886" w:rsidP="001222E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885886" w:rsidRDefault="008858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885886" w:rsidRPr="00B23FB7" w:rsidRDefault="008858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885886" w:rsidRPr="00B23FB7" w:rsidRDefault="008858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885886" w:rsidRPr="00B23FB7" w:rsidRDefault="008858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5886" w:rsidRPr="00B23FB7" w:rsidTr="003613BD">
        <w:trPr>
          <w:trHeight w:val="425"/>
        </w:trPr>
        <w:tc>
          <w:tcPr>
            <w:tcW w:w="1209" w:type="dxa"/>
            <w:vAlign w:val="center"/>
          </w:tcPr>
          <w:p w:rsidR="00885886" w:rsidRPr="00B23FB7" w:rsidRDefault="00885886" w:rsidP="00025DD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10</w:t>
            </w:r>
          </w:p>
        </w:tc>
        <w:tc>
          <w:tcPr>
            <w:tcW w:w="1257" w:type="dxa"/>
            <w:vAlign w:val="center"/>
          </w:tcPr>
          <w:p w:rsidR="00885886" w:rsidRPr="00B23FB7" w:rsidRDefault="008858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885886" w:rsidRDefault="00885886" w:rsidP="001222E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885886" w:rsidRDefault="008858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885886" w:rsidRPr="00B23FB7" w:rsidRDefault="008858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885886" w:rsidRPr="00B23FB7" w:rsidRDefault="008858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885886" w:rsidRPr="00B23FB7" w:rsidRDefault="00885886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EA7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 w:rsidP="00EA7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EA76D3">
              <w:rPr>
                <w:rFonts w:ascii="Times New Roman" w:eastAsia="Calibri" w:hAnsi="Times New Roman" w:cs="Times New Roman"/>
              </w:rPr>
              <w:t>64</w:t>
            </w:r>
          </w:p>
        </w:tc>
      </w:tr>
      <w:tr w:rsidR="00085FCB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5FCB" w:rsidRPr="00B1560E" w:rsidRDefault="00085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FCB" w:rsidRPr="00B1560E" w:rsidRDefault="00085FCB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36E7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FCB" w:rsidRPr="00B1560E" w:rsidRDefault="00085FCB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936E7B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EA7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EA76D3" w:rsidP="00085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1,12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9B3298" w:rsidRPr="00B1560E" w:rsidTr="006C6437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298" w:rsidRPr="00B1560E" w:rsidRDefault="009B3298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lastRenderedPageBreak/>
              <w:t>przygotowanie do</w:t>
            </w:r>
            <w:r>
              <w:rPr>
                <w:rFonts w:ascii="Times New Roman" w:eastAsia="Calibri" w:hAnsi="Times New Roman" w:cs="Times New Roman"/>
              </w:rPr>
              <w:t xml:space="preserve"> zaliczenia/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298" w:rsidRPr="009B3298" w:rsidRDefault="009B3298" w:rsidP="009B32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2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298" w:rsidRPr="009B3298" w:rsidRDefault="009B3298" w:rsidP="009B32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298">
              <w:rPr>
                <w:rFonts w:ascii="Times New Roman" w:hAnsi="Times New Roman" w:cs="Times New Roman"/>
              </w:rPr>
              <w:t>0,6</w:t>
            </w:r>
          </w:p>
        </w:tc>
      </w:tr>
      <w:tr w:rsidR="009B3298" w:rsidRPr="00B1560E" w:rsidTr="006C6437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298" w:rsidRPr="00B1560E" w:rsidRDefault="009B3298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298" w:rsidRPr="009B3298" w:rsidRDefault="009B3298" w:rsidP="009B32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2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298" w:rsidRPr="009B3298" w:rsidRDefault="009B3298" w:rsidP="009B32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298">
              <w:rPr>
                <w:rFonts w:ascii="Times New Roman" w:hAnsi="Times New Roman" w:cs="Times New Roman"/>
              </w:rPr>
              <w:t>0,4</w:t>
            </w:r>
          </w:p>
        </w:tc>
      </w:tr>
      <w:tr w:rsidR="009B3298" w:rsidRPr="00B1560E" w:rsidTr="006C6437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298" w:rsidRPr="00B1560E" w:rsidRDefault="009B3298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298" w:rsidRPr="009B3298" w:rsidRDefault="009B3298" w:rsidP="009B32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2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298" w:rsidRPr="009B3298" w:rsidRDefault="009B3298" w:rsidP="009B32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298">
              <w:rPr>
                <w:rFonts w:ascii="Times New Roman" w:hAnsi="Times New Roman" w:cs="Times New Roman"/>
              </w:rPr>
              <w:t>0,4</w:t>
            </w:r>
          </w:p>
        </w:tc>
      </w:tr>
      <w:tr w:rsidR="009B3298" w:rsidRPr="00B1560E" w:rsidTr="006C6437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3298" w:rsidRPr="00B1560E" w:rsidRDefault="009B32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298" w:rsidRPr="009B3298" w:rsidRDefault="009B3298" w:rsidP="009B32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2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298" w:rsidRPr="009B3298" w:rsidRDefault="009B3298" w:rsidP="009B32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298">
              <w:rPr>
                <w:rFonts w:ascii="Times New Roman" w:hAnsi="Times New Roman" w:cs="Times New Roman"/>
              </w:rPr>
              <w:t>0,48</w:t>
            </w:r>
          </w:p>
        </w:tc>
      </w:tr>
      <w:tr w:rsidR="009B3298" w:rsidRPr="00B1560E" w:rsidTr="006C6437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B3298" w:rsidRPr="00B1560E" w:rsidRDefault="009B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9B3298" w:rsidRPr="009B3298" w:rsidRDefault="009B3298" w:rsidP="009B32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29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9B3298" w:rsidRPr="009B3298" w:rsidRDefault="009B3298" w:rsidP="009B32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3298">
              <w:rPr>
                <w:rFonts w:ascii="Times New Roman" w:hAnsi="Times New Roman" w:cs="Times New Roman"/>
              </w:rPr>
              <w:t>1,88</w:t>
            </w:r>
          </w:p>
        </w:tc>
      </w:tr>
      <w:tr w:rsidR="009B3298" w:rsidRPr="00B1560E" w:rsidTr="006C6437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B3298" w:rsidRPr="00B1560E" w:rsidRDefault="009B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9B3298" w:rsidRPr="00AC7DA5" w:rsidRDefault="009B3298" w:rsidP="009B32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7DA5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9B3298" w:rsidRPr="00AC7DA5" w:rsidRDefault="009B3298" w:rsidP="009B32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7DA5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1</w:t>
            </w:r>
            <w:r w:rsidR="00EA76D3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E0304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A76D3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EA7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810F5"/>
    <w:multiLevelType w:val="hybridMultilevel"/>
    <w:tmpl w:val="7BA287C0"/>
    <w:lvl w:ilvl="0" w:tplc="B738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5656F"/>
    <w:multiLevelType w:val="hybridMultilevel"/>
    <w:tmpl w:val="2586C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76470"/>
    <w:multiLevelType w:val="hybridMultilevel"/>
    <w:tmpl w:val="26C49402"/>
    <w:lvl w:ilvl="0" w:tplc="B6E27D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8"/>
  </w:num>
  <w:num w:numId="5">
    <w:abstractNumId w:val="21"/>
  </w:num>
  <w:num w:numId="6">
    <w:abstractNumId w:val="0"/>
  </w:num>
  <w:num w:numId="7">
    <w:abstractNumId w:val="22"/>
  </w:num>
  <w:num w:numId="8">
    <w:abstractNumId w:val="1"/>
  </w:num>
  <w:num w:numId="9">
    <w:abstractNumId w:val="8"/>
  </w:num>
  <w:num w:numId="10">
    <w:abstractNumId w:val="16"/>
  </w:num>
  <w:num w:numId="11">
    <w:abstractNumId w:val="13"/>
  </w:num>
  <w:num w:numId="12">
    <w:abstractNumId w:val="25"/>
  </w:num>
  <w:num w:numId="13">
    <w:abstractNumId w:val="20"/>
  </w:num>
  <w:num w:numId="14">
    <w:abstractNumId w:val="9"/>
  </w:num>
  <w:num w:numId="15">
    <w:abstractNumId w:val="7"/>
  </w:num>
  <w:num w:numId="16">
    <w:abstractNumId w:val="17"/>
  </w:num>
  <w:num w:numId="17">
    <w:abstractNumId w:val="14"/>
  </w:num>
  <w:num w:numId="18">
    <w:abstractNumId w:val="24"/>
  </w:num>
  <w:num w:numId="19">
    <w:abstractNumId w:val="3"/>
  </w:num>
  <w:num w:numId="20">
    <w:abstractNumId w:val="6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2"/>
  </w:num>
  <w:num w:numId="24">
    <w:abstractNumId w:val="5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1333F"/>
    <w:rsid w:val="0003597A"/>
    <w:rsid w:val="000706A7"/>
    <w:rsid w:val="00077C7A"/>
    <w:rsid w:val="000821A1"/>
    <w:rsid w:val="00085FCB"/>
    <w:rsid w:val="000A3030"/>
    <w:rsid w:val="000B1713"/>
    <w:rsid w:val="000D3EFF"/>
    <w:rsid w:val="000E3872"/>
    <w:rsid w:val="000E44C4"/>
    <w:rsid w:val="000E57A4"/>
    <w:rsid w:val="000F6BC8"/>
    <w:rsid w:val="0016056A"/>
    <w:rsid w:val="00181AD2"/>
    <w:rsid w:val="00184463"/>
    <w:rsid w:val="001D18F7"/>
    <w:rsid w:val="001D225E"/>
    <w:rsid w:val="001D34C5"/>
    <w:rsid w:val="00202BE1"/>
    <w:rsid w:val="0020390B"/>
    <w:rsid w:val="00231D2D"/>
    <w:rsid w:val="00260AAC"/>
    <w:rsid w:val="00261F08"/>
    <w:rsid w:val="00274685"/>
    <w:rsid w:val="002C3853"/>
    <w:rsid w:val="002F0432"/>
    <w:rsid w:val="003010C1"/>
    <w:rsid w:val="00324E6B"/>
    <w:rsid w:val="003372AB"/>
    <w:rsid w:val="003457A3"/>
    <w:rsid w:val="00347081"/>
    <w:rsid w:val="003613BD"/>
    <w:rsid w:val="003913A3"/>
    <w:rsid w:val="003B55AD"/>
    <w:rsid w:val="003E0F50"/>
    <w:rsid w:val="0040153E"/>
    <w:rsid w:val="00402C35"/>
    <w:rsid w:val="00413000"/>
    <w:rsid w:val="004154E7"/>
    <w:rsid w:val="00417815"/>
    <w:rsid w:val="00440B46"/>
    <w:rsid w:val="00445C54"/>
    <w:rsid w:val="00461EB5"/>
    <w:rsid w:val="004841E2"/>
    <w:rsid w:val="00490AF0"/>
    <w:rsid w:val="004A621C"/>
    <w:rsid w:val="004A670F"/>
    <w:rsid w:val="004C24AF"/>
    <w:rsid w:val="004F4ECE"/>
    <w:rsid w:val="00515CFE"/>
    <w:rsid w:val="005426E3"/>
    <w:rsid w:val="00575498"/>
    <w:rsid w:val="0059373C"/>
    <w:rsid w:val="005C63B3"/>
    <w:rsid w:val="005E1F40"/>
    <w:rsid w:val="005F2732"/>
    <w:rsid w:val="005F4F40"/>
    <w:rsid w:val="00613899"/>
    <w:rsid w:val="00662E69"/>
    <w:rsid w:val="00664D97"/>
    <w:rsid w:val="00705399"/>
    <w:rsid w:val="00706E5F"/>
    <w:rsid w:val="007152AF"/>
    <w:rsid w:val="00747D9F"/>
    <w:rsid w:val="0077565A"/>
    <w:rsid w:val="007821CD"/>
    <w:rsid w:val="00782415"/>
    <w:rsid w:val="00794A09"/>
    <w:rsid w:val="007960DF"/>
    <w:rsid w:val="007A7D44"/>
    <w:rsid w:val="007C73EB"/>
    <w:rsid w:val="007D40BE"/>
    <w:rsid w:val="007E109D"/>
    <w:rsid w:val="008304BE"/>
    <w:rsid w:val="0084074D"/>
    <w:rsid w:val="008561F3"/>
    <w:rsid w:val="00871AB7"/>
    <w:rsid w:val="00885886"/>
    <w:rsid w:val="00897224"/>
    <w:rsid w:val="008B38F6"/>
    <w:rsid w:val="00913A0F"/>
    <w:rsid w:val="0092399E"/>
    <w:rsid w:val="00936E7B"/>
    <w:rsid w:val="009562C2"/>
    <w:rsid w:val="009705B1"/>
    <w:rsid w:val="009B1B25"/>
    <w:rsid w:val="009B3298"/>
    <w:rsid w:val="009C1974"/>
    <w:rsid w:val="009C285B"/>
    <w:rsid w:val="009D2ADB"/>
    <w:rsid w:val="009D49A0"/>
    <w:rsid w:val="009D629F"/>
    <w:rsid w:val="00A16270"/>
    <w:rsid w:val="00A16E86"/>
    <w:rsid w:val="00A2703E"/>
    <w:rsid w:val="00A324C5"/>
    <w:rsid w:val="00A54EBF"/>
    <w:rsid w:val="00A60F4F"/>
    <w:rsid w:val="00A64397"/>
    <w:rsid w:val="00A64BA3"/>
    <w:rsid w:val="00A770A0"/>
    <w:rsid w:val="00A90ADB"/>
    <w:rsid w:val="00AA3259"/>
    <w:rsid w:val="00AC7DA5"/>
    <w:rsid w:val="00AE0304"/>
    <w:rsid w:val="00B1560E"/>
    <w:rsid w:val="00B23FB7"/>
    <w:rsid w:val="00B5260E"/>
    <w:rsid w:val="00B762A5"/>
    <w:rsid w:val="00BA1E33"/>
    <w:rsid w:val="00BA2DFB"/>
    <w:rsid w:val="00BB770C"/>
    <w:rsid w:val="00BD095A"/>
    <w:rsid w:val="00BD0ABB"/>
    <w:rsid w:val="00BE32AD"/>
    <w:rsid w:val="00C1686B"/>
    <w:rsid w:val="00C16ED0"/>
    <w:rsid w:val="00C22968"/>
    <w:rsid w:val="00C54041"/>
    <w:rsid w:val="00C54671"/>
    <w:rsid w:val="00C57808"/>
    <w:rsid w:val="00C90FD1"/>
    <w:rsid w:val="00CB180E"/>
    <w:rsid w:val="00CB5E21"/>
    <w:rsid w:val="00CC4248"/>
    <w:rsid w:val="00CE3E50"/>
    <w:rsid w:val="00CE51D2"/>
    <w:rsid w:val="00CF13C6"/>
    <w:rsid w:val="00CF144C"/>
    <w:rsid w:val="00D10B3A"/>
    <w:rsid w:val="00D26AB2"/>
    <w:rsid w:val="00D303B6"/>
    <w:rsid w:val="00DF702C"/>
    <w:rsid w:val="00E25315"/>
    <w:rsid w:val="00E32D3C"/>
    <w:rsid w:val="00E33647"/>
    <w:rsid w:val="00E61DA3"/>
    <w:rsid w:val="00E7437F"/>
    <w:rsid w:val="00E75EF6"/>
    <w:rsid w:val="00E817E0"/>
    <w:rsid w:val="00EA76D3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1332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11</cp:revision>
  <dcterms:created xsi:type="dcterms:W3CDTF">2023-11-16T19:56:00Z</dcterms:created>
  <dcterms:modified xsi:type="dcterms:W3CDTF">2024-12-01T07:43:00Z</dcterms:modified>
</cp:coreProperties>
</file>