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D0199B">
              <w:rPr>
                <w:rFonts w:ascii="Times New Roman" w:hAnsi="Times New Roman" w:cs="Times New Roman"/>
                <w:b/>
              </w:rPr>
              <w:t>P</w:t>
            </w:r>
            <w:r w:rsidR="003A1B6D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3547F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A1B6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MIĘZYNARODOWE REGULACJE WYMIARU SPRAWIEDLIWOŚCI I WYKONYWANIA SANKCJI KARNYCH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3A1B6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A3820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3820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A3820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A3820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3820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3A3820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3A3820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3820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A3820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A3820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3820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</w:t>
            </w:r>
            <w:r w:rsidRPr="003A382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ich współudziałem w rozwiązywaniu problemów praktycznych. </w:t>
            </w:r>
          </w:p>
          <w:p w:rsidR="00BE32AD" w:rsidRPr="003A3820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A3820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3820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A382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00440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820" w:rsidRPr="0000440D" w:rsidRDefault="003A3820" w:rsidP="0000440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Szymanowski T., </w:t>
            </w:r>
            <w:r w:rsidRPr="0000440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wykonawcze z elementami polityki karnej i penitencjarnej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  <w:p w:rsidR="003A3820" w:rsidRPr="0000440D" w:rsidRDefault="003A3820" w:rsidP="0000440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Szymanowski</w:t>
            </w:r>
            <w:r w:rsidR="0000440D"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Migdał</w:t>
            </w:r>
            <w:r w:rsidR="0000440D"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00440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wykonawcze i polityka penitencjarna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2014.</w:t>
            </w:r>
          </w:p>
          <w:p w:rsidR="00F103A2" w:rsidRPr="0000440D" w:rsidRDefault="003A3820" w:rsidP="0000440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Nawój - Śleszyński</w:t>
            </w:r>
            <w:r w:rsidR="0000440D"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00440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Przeludnienie więzień w Polsce - przyczyny, następstwa i możliwości przeciwdziałania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Łódź 2013</w:t>
            </w:r>
            <w:r w:rsidR="0000440D"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402C35" w:rsidRPr="0000440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440D" w:rsidRPr="0000440D" w:rsidRDefault="0000440D" w:rsidP="0000440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Szymanowski T. (red.), </w:t>
            </w:r>
            <w:r w:rsidRPr="0000440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Międzynarodowe standardy wykonywania kar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2011.</w:t>
            </w:r>
          </w:p>
          <w:p w:rsidR="00F103A2" w:rsidRPr="0000440D" w:rsidRDefault="0000440D" w:rsidP="0000440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Szymanowski T., </w:t>
            </w:r>
            <w:r w:rsidRPr="0000440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Międzynarodowe standardy wykonywania kary pozbawienia wolności i ich respektowanie w polskim systemie penitencjarnym</w:t>
            </w:r>
            <w:r w:rsidRPr="0000440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00440D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0440D" w:rsidRDefault="0000440D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440D">
              <w:rPr>
                <w:rFonts w:ascii="Times New Roman" w:hAnsi="Times New Roman" w:cs="Times New Roman"/>
                <w:sz w:val="20"/>
              </w:rPr>
              <w:t xml:space="preserve">Międzynarodowe standardy wykonywania kar, w tym kary pozbawienia wolności i innych środków penalnych składają się min. z konwencji, rekomendacji, zaleceń i innych dokumentów międzynarodowych, które wyrażają uniwersalny system wartości traktowany jako minimum zachowania norm etycznych. Tak rozumiane standardy zarówno w krajowym systemie prawnym jak i praktyce penitencjarnej powinny być ciągle podnoszone. Doktryna praw człowieka zwraca uwagę, iż ich przestrzeganie jest jedną z najważniejszych właściwości demokratycznego państwa. W doktrynie przepisy zawierające te standardy określa się niekiedy jako </w:t>
            </w:r>
            <w:proofErr w:type="spellStart"/>
            <w:r w:rsidRPr="0000440D">
              <w:rPr>
                <w:rFonts w:ascii="Times New Roman" w:hAnsi="Times New Roman" w:cs="Times New Roman"/>
                <w:sz w:val="20"/>
              </w:rPr>
              <w:t>soft</w:t>
            </w:r>
            <w:proofErr w:type="spellEnd"/>
            <w:r w:rsidRPr="0000440D">
              <w:rPr>
                <w:rFonts w:ascii="Times New Roman" w:hAnsi="Times New Roman" w:cs="Times New Roman"/>
                <w:sz w:val="20"/>
              </w:rPr>
              <w:t xml:space="preserve"> law, a z </w:t>
            </w:r>
            <w:proofErr w:type="spellStart"/>
            <w:r w:rsidRPr="0000440D">
              <w:rPr>
                <w:rFonts w:ascii="Times New Roman" w:hAnsi="Times New Roman" w:cs="Times New Roman"/>
                <w:sz w:val="20"/>
              </w:rPr>
              <w:t>biegem</w:t>
            </w:r>
            <w:proofErr w:type="spellEnd"/>
            <w:r w:rsidRPr="0000440D">
              <w:rPr>
                <w:rFonts w:ascii="Times New Roman" w:hAnsi="Times New Roman" w:cs="Times New Roman"/>
                <w:sz w:val="20"/>
              </w:rPr>
              <w:t xml:space="preserve"> lat stają się normami (czyli jest to prawo in </w:t>
            </w:r>
            <w:proofErr w:type="spellStart"/>
            <w:r w:rsidRPr="0000440D">
              <w:rPr>
                <w:rFonts w:ascii="Times New Roman" w:hAnsi="Times New Roman" w:cs="Times New Roman"/>
                <w:sz w:val="20"/>
              </w:rPr>
              <w:t>statu</w:t>
            </w:r>
            <w:proofErr w:type="spellEnd"/>
            <w:r w:rsidRPr="000044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0440D">
              <w:rPr>
                <w:rFonts w:ascii="Times New Roman" w:hAnsi="Times New Roman" w:cs="Times New Roman"/>
                <w:sz w:val="20"/>
              </w:rPr>
              <w:t>nascendi</w:t>
            </w:r>
            <w:proofErr w:type="spellEnd"/>
            <w:r w:rsidRPr="0000440D">
              <w:rPr>
                <w:rFonts w:ascii="Times New Roman" w:hAnsi="Times New Roman" w:cs="Times New Roman"/>
                <w:sz w:val="20"/>
              </w:rPr>
              <w:t>) , które będą bezwzględnie obowiązywały w przyszłości.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936677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440D" w:rsidRPr="00936677" w:rsidRDefault="0000440D" w:rsidP="0093667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Aksjologiczne i cywilizacyjne przesłanki implementacji międzynarodowych standardów wykonywania kary pozbawienia wolności i innych środków penalnych do prawa krajowego.</w:t>
            </w:r>
          </w:p>
          <w:p w:rsidR="0000440D" w:rsidRPr="00936677" w:rsidRDefault="0000440D" w:rsidP="000044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Dokumenty kształtujące międzynarodowe standardy wykonywania kary pozbawienia wolności – ochrona praw skazanych oraz zabezpieczenie ich przed stosowaniem tortur lub poniżającego albo nieludzk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iego traktowania lub karania w: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Powszechnej Deklaracji Praw 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Człowieka (1948 rezolucja ONZ),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Międzynarodowym Pakcie Praw Obywatels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kich i Politycznych (1966 ONZ),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Konwencji w sprawie Zakazu Stosowania Tortur oraz innego Okrutnego, Nieludzkiego lub Poniżającego Trak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towania lub Karania (1984 ONZ),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Konwencji o Ochronie Praw Człowieka i Pod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stawowych Wolności (Rzym 1950),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Europejskiej Konwencji o Zapobieganiu Torturom oraz Nieludzkiemu lub Poniżającemu Traktowaniu lub Karaniu (Strasburg 1987).</w:t>
            </w:r>
          </w:p>
          <w:p w:rsidR="0000440D" w:rsidRPr="00936677" w:rsidRDefault="0000440D" w:rsidP="00004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00440D" w:rsidRPr="00936677" w:rsidRDefault="0000440D" w:rsidP="000044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Postępowanie z więźniami w świetle Reguł Minimalnych ONZ (2015) oraz Europejskich Reguł Więziennych (2006):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indywidualizacja wykonyw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ania kary pozbawienia wolności,</w:t>
            </w:r>
          </w:p>
          <w:p w:rsidR="0000440D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warunki bytowe,</w:t>
            </w:r>
          </w:p>
          <w:p w:rsidR="0000440D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warunki sanitarne,</w:t>
            </w:r>
          </w:p>
          <w:p w:rsidR="0000440D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opieka lekarska,</w:t>
            </w:r>
          </w:p>
          <w:p w:rsidR="0000440D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wyżywienie,</w:t>
            </w:r>
          </w:p>
          <w:p w:rsidR="0000440D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powierzchnia mieszkalna,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kontakt w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ięźniów ze światem zewnętrznym,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ochrona praw podmiotowych przez kontrolę organów sądo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wych lub inny organ niezależny,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kształtowanie postaw humanitarnych personelu więziennego w wyp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ełnianiu obowiązków służbowych,</w:t>
            </w:r>
          </w:p>
          <w:p w:rsidR="0000440D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preferowanie otwartego sposobu wykonywania kary pozbawienia wolności,</w:t>
            </w:r>
          </w:p>
          <w:p w:rsidR="009D629F" w:rsidRPr="00936677" w:rsidRDefault="0000440D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przygotowanie więźniów do zwolnienia.</w:t>
            </w:r>
          </w:p>
        </w:tc>
      </w:tr>
      <w:tr w:rsidR="00FC1054" w:rsidRPr="00936677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677" w:rsidRPr="00936677" w:rsidRDefault="00794A09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936677"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Wykonywanie kary pozbawienia wolności wobec niektórych grup więźniów w świetle rekomendacji, rezolucji i zaleceń przyjętych przez statutowe organy Rady Europy wobec:</w:t>
            </w:r>
          </w:p>
          <w:p w:rsidR="00936677" w:rsidRPr="00936677" w:rsidRDefault="00936677" w:rsidP="00936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skazanych na karę dożywotniego pozbawienia wolności oraz innych długoterminowych kar pozbawienia wolności (Rekomendacja </w:t>
            </w:r>
            <w:proofErr w:type="spellStart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Rec</w:t>
            </w:r>
            <w:proofErr w:type="spellEnd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(2003)23)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więźniów niebezpiecznych (Rekomendacja Nr R (82)17)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kobiet (Rezolucja 1663 (2009)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matek i dzieci w więzieniu (Rekomendacja 1469 (2000)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cudzoziemców (Rekomendacja Nr R (84)12)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młodocianych przestępców poniżej 21 roku życia, skazanych na kary krótkoterminowe (Zalecenie (66)25)</w:t>
            </w:r>
          </w:p>
          <w:p w:rsidR="00936677" w:rsidRPr="00936677" w:rsidRDefault="00936677" w:rsidP="00936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936677" w:rsidRPr="00936677" w:rsidRDefault="00936677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Warunkowe zwolnienie, nadzór i opieka nad warunkowo zwolnionymi Rekomendacja </w:t>
            </w:r>
            <w:proofErr w:type="spellStart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Rec</w:t>
            </w:r>
            <w:proofErr w:type="spellEnd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(2003)22, Rezolucja (70)1).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Kontrola, monitoring, zapobieganie i ochrona praw osób uwięzionych: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Europejski Trybunał Praw Człowieka w Strasburgu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Lustracja więzień i innych miejsc pozbawionych wolności przez Europejski Komitet ds. Przeciwdziałania Torturom oraz Nieludzkiemu, Poniżającemu Traktowaniu albo Karaniu (CPT)</w:t>
            </w:r>
          </w:p>
          <w:p w:rsidR="00936677" w:rsidRPr="00936677" w:rsidRDefault="00936677" w:rsidP="0093667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Krajowy Mechanizm Prewencji (art. 17 OPCAT) wizytacja miejsc pozbawienia wolności</w:t>
            </w:r>
          </w:p>
          <w:p w:rsidR="00936677" w:rsidRPr="00936677" w:rsidRDefault="00936677" w:rsidP="00936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936677" w:rsidRPr="00936677" w:rsidRDefault="00936677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Naruszanie praw więźniów w świetle lustracji CPT w polskich więzieniach przez CPT (1996, 2000, 2004, 2009, 2013).</w:t>
            </w:r>
          </w:p>
          <w:p w:rsidR="00936677" w:rsidRDefault="00936677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Prawa więźniów przed Europejskim Trybunałem Praw Człowieka w Strasburgu w polskich sprawach (wybór niektórych orz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eczeń).</w:t>
            </w:r>
          </w:p>
          <w:p w:rsidR="00440B46" w:rsidRPr="00936677" w:rsidRDefault="00936677" w:rsidP="00936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Standardy stosowania sankcji i </w:t>
            </w:r>
            <w:proofErr w:type="spellStart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nieizolacyjnych</w:t>
            </w:r>
            <w:proofErr w:type="spellEnd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środków alternatywnych w świetle Rekomendacji Nr R (92)16 i Rekomendacji </w:t>
            </w:r>
            <w:proofErr w:type="spellStart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Rec</w:t>
            </w:r>
            <w:proofErr w:type="spellEnd"/>
            <w:r w:rsidRPr="009366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(2000) 22 oraz Wzorcowych Reguł Minimalnych ONZ dot. środków alternatywnych wobec pozbawienia wolności (Reguły Tokijskie).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A4102B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4102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A4102B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A4102B" w:rsidRPr="00A4102B">
              <w:rPr>
                <w:rFonts w:ascii="Times New Roman" w:hAnsi="Times New Roman" w:cs="Times New Roman"/>
                <w:sz w:val="20"/>
              </w:rPr>
              <w:t>o wykonywaniu kar i innych środków penalnych w świetle standardów wypracowanych przez Radę Europy i Organizację Narodów Zjednoczonych, porównuje polski system penitencjarny z systemami penitencjarnymi innych krajów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0B5DBA">
              <w:rPr>
                <w:rFonts w:ascii="Times New Roman" w:eastAsia="Calibri" w:hAnsi="Times New Roman" w:cs="Times New Roman"/>
              </w:rPr>
              <w:t>01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0B5DBA" w:rsidRPr="00782415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A4102B" w:rsidRDefault="00A4102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4102B">
              <w:rPr>
                <w:rFonts w:ascii="Times New Roman" w:hAnsi="Times New Roman" w:cs="Times New Roman"/>
                <w:sz w:val="20"/>
              </w:rPr>
              <w:t xml:space="preserve">Student posługuje się dokumentami międzynarodowymi (konwencjami, rezolucjami, zaleceniami), w tym Regułami Mandeli i Europejskimi Regułami Więziennymi, weryfikuje rozwiązania przyjęte w polskiej polityce karnej, kryminalnej i penitencjarnej ze standardami stosowania sankcji i </w:t>
            </w:r>
            <w:proofErr w:type="spellStart"/>
            <w:r w:rsidRPr="00A4102B">
              <w:rPr>
                <w:rFonts w:ascii="Times New Roman" w:hAnsi="Times New Roman" w:cs="Times New Roman"/>
                <w:sz w:val="20"/>
              </w:rPr>
              <w:t>nieizolacyjnych</w:t>
            </w:r>
            <w:proofErr w:type="spellEnd"/>
            <w:r w:rsidRPr="00A4102B">
              <w:rPr>
                <w:rFonts w:ascii="Times New Roman" w:hAnsi="Times New Roman" w:cs="Times New Roman"/>
                <w:sz w:val="20"/>
              </w:rPr>
              <w:t xml:space="preserve"> środków alternatywnych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DD374F" w:rsidRPr="00782415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4102B" w:rsidRDefault="00CB1659" w:rsidP="00A4102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4102B">
              <w:rPr>
                <w:rFonts w:ascii="Times New Roman" w:hAnsi="Times New Roman" w:cs="Times New Roman"/>
                <w:sz w:val="20"/>
              </w:rPr>
              <w:t>Student zna pojęcia</w:t>
            </w:r>
            <w:r w:rsidR="00936677" w:rsidRPr="00A4102B">
              <w:rPr>
                <w:rFonts w:ascii="Times New Roman" w:hAnsi="Times New Roman" w:cs="Times New Roman"/>
                <w:sz w:val="20"/>
              </w:rPr>
              <w:t xml:space="preserve">, wynikającymi z Rekomendacji Nr R (92) 16 i Rekomendacji </w:t>
            </w:r>
            <w:proofErr w:type="spellStart"/>
            <w:r w:rsidR="00936677" w:rsidRPr="00A4102B">
              <w:rPr>
                <w:rFonts w:ascii="Times New Roman" w:hAnsi="Times New Roman" w:cs="Times New Roman"/>
                <w:sz w:val="20"/>
              </w:rPr>
              <w:t>Rec</w:t>
            </w:r>
            <w:proofErr w:type="spellEnd"/>
            <w:r w:rsidR="00936677" w:rsidRPr="00A4102B">
              <w:rPr>
                <w:rFonts w:ascii="Times New Roman" w:hAnsi="Times New Roman" w:cs="Times New Roman"/>
                <w:sz w:val="20"/>
              </w:rPr>
              <w:t xml:space="preserve"> (2000) 22 oraz Reguł Tokijskich. Student ma świadomość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01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0B5DBA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CB1659" w:rsidRPr="00782415" w:rsidRDefault="000B5DBA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A4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A4102B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8241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102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A4102B" w:rsidRPr="00A4102B">
              <w:rPr>
                <w:rFonts w:ascii="Times New Roman" w:hAnsi="Times New Roman" w:cs="Times New Roman"/>
                <w:sz w:val="20"/>
              </w:rPr>
              <w:t>ocenić znaczenia dokumentów międzynarodowych dla wypracowywania krajowych rozwiązań gwarantujących nie tylko efektywność polskiego systemu penitencjarnego, ale nade wszystko poszanowanie praw osób pozbawionych wolności warunkujące ich szybką i udaną readaptację po zakończeniu kary.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B5DBA">
              <w:rPr>
                <w:rFonts w:ascii="Times New Roman" w:eastAsia="Calibri" w:hAnsi="Times New Roman" w:cs="Times New Roman"/>
              </w:rPr>
              <w:t>01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0B5DBA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0B5DBA" w:rsidRPr="00782415" w:rsidRDefault="000B5DB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4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A4102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102B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A4102B" w:rsidRPr="00A4102B">
              <w:rPr>
                <w:rFonts w:ascii="Times New Roman" w:hAnsi="Times New Roman" w:cs="Times New Roman"/>
                <w:sz w:val="20"/>
              </w:rPr>
              <w:t>wykonując obowiązki zawodowe działa zgodnie z etosem pracy.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0B5DB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0B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0B5DBA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A4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A4102B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A4102B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A4102B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A4102B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4102B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</w:p>
        </w:tc>
      </w:tr>
      <w:tr w:rsidR="0020390B" w:rsidRPr="000B5DB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B5DBA" w:rsidRDefault="0020390B" w:rsidP="00106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91–100% – doskonałe, zaawansowane opanowanie treści programowych w tym części dotyczącej rozwiązywania problemów związanych z zastosowaniem za</w:t>
            </w:r>
            <w:r w:rsidR="0010663A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gadnień</w:t>
            </w: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0663A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międzynarodowych regulacji wymiaru i wykonywania sankcji karnych</w:t>
            </w:r>
            <w:r w:rsidR="005C63B3"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0B5DBA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 xml:space="preserve">postępów w nauce – ocena zadań realizowanych w czasie trwania semestru (ocenianie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9035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0,32 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C16"/>
    <w:multiLevelType w:val="hybridMultilevel"/>
    <w:tmpl w:val="F9E8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45038"/>
    <w:multiLevelType w:val="hybridMultilevel"/>
    <w:tmpl w:val="73CA9580"/>
    <w:lvl w:ilvl="0" w:tplc="3B28D31C">
      <w:start w:val="6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61BF7"/>
    <w:multiLevelType w:val="hybridMultilevel"/>
    <w:tmpl w:val="F9D2A754"/>
    <w:lvl w:ilvl="0" w:tplc="3B28D31C">
      <w:start w:val="6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2476E"/>
    <w:multiLevelType w:val="hybridMultilevel"/>
    <w:tmpl w:val="0B8A2C48"/>
    <w:lvl w:ilvl="0" w:tplc="3B28D31C">
      <w:start w:val="6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419BE"/>
    <w:multiLevelType w:val="hybridMultilevel"/>
    <w:tmpl w:val="755CEF34"/>
    <w:lvl w:ilvl="0" w:tplc="3B28D31C">
      <w:start w:val="6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01374"/>
    <w:multiLevelType w:val="hybridMultilevel"/>
    <w:tmpl w:val="03BC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03D2D"/>
    <w:multiLevelType w:val="hybridMultilevel"/>
    <w:tmpl w:val="3B4C5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95A18"/>
    <w:multiLevelType w:val="hybridMultilevel"/>
    <w:tmpl w:val="03BC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3"/>
  </w:num>
  <w:num w:numId="5">
    <w:abstractNumId w:val="25"/>
  </w:num>
  <w:num w:numId="6">
    <w:abstractNumId w:val="0"/>
  </w:num>
  <w:num w:numId="7">
    <w:abstractNumId w:val="26"/>
  </w:num>
  <w:num w:numId="8">
    <w:abstractNumId w:val="2"/>
  </w:num>
  <w:num w:numId="9">
    <w:abstractNumId w:val="9"/>
  </w:num>
  <w:num w:numId="10">
    <w:abstractNumId w:val="19"/>
  </w:num>
  <w:num w:numId="11">
    <w:abstractNumId w:val="15"/>
  </w:num>
  <w:num w:numId="12">
    <w:abstractNumId w:val="30"/>
  </w:num>
  <w:num w:numId="13">
    <w:abstractNumId w:val="24"/>
  </w:num>
  <w:num w:numId="14">
    <w:abstractNumId w:val="10"/>
  </w:num>
  <w:num w:numId="15">
    <w:abstractNumId w:val="7"/>
  </w:num>
  <w:num w:numId="16">
    <w:abstractNumId w:val="20"/>
  </w:num>
  <w:num w:numId="17">
    <w:abstractNumId w:val="16"/>
  </w:num>
  <w:num w:numId="18">
    <w:abstractNumId w:val="28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7"/>
  </w:num>
  <w:num w:numId="23">
    <w:abstractNumId w:val="14"/>
  </w:num>
  <w:num w:numId="24">
    <w:abstractNumId w:val="22"/>
  </w:num>
  <w:num w:numId="25">
    <w:abstractNumId w:val="1"/>
  </w:num>
  <w:num w:numId="26">
    <w:abstractNumId w:val="21"/>
  </w:num>
  <w:num w:numId="27">
    <w:abstractNumId w:val="18"/>
  </w:num>
  <w:num w:numId="28">
    <w:abstractNumId w:val="11"/>
  </w:num>
  <w:num w:numId="29">
    <w:abstractNumId w:val="8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40D"/>
    <w:rsid w:val="0003597A"/>
    <w:rsid w:val="000821A1"/>
    <w:rsid w:val="00087E55"/>
    <w:rsid w:val="000A3030"/>
    <w:rsid w:val="000B1713"/>
    <w:rsid w:val="000B5DBA"/>
    <w:rsid w:val="000E3872"/>
    <w:rsid w:val="000E44C4"/>
    <w:rsid w:val="000E57A4"/>
    <w:rsid w:val="000F45B2"/>
    <w:rsid w:val="000F6BC8"/>
    <w:rsid w:val="0010663A"/>
    <w:rsid w:val="0016056A"/>
    <w:rsid w:val="00181AD2"/>
    <w:rsid w:val="00184463"/>
    <w:rsid w:val="001D225E"/>
    <w:rsid w:val="001D4705"/>
    <w:rsid w:val="00202BE1"/>
    <w:rsid w:val="0020390B"/>
    <w:rsid w:val="002270FE"/>
    <w:rsid w:val="00261F08"/>
    <w:rsid w:val="00263D86"/>
    <w:rsid w:val="002E003A"/>
    <w:rsid w:val="003010C1"/>
    <w:rsid w:val="0030144F"/>
    <w:rsid w:val="00324E6B"/>
    <w:rsid w:val="003372AB"/>
    <w:rsid w:val="003457A3"/>
    <w:rsid w:val="00347081"/>
    <w:rsid w:val="003547F1"/>
    <w:rsid w:val="003913A3"/>
    <w:rsid w:val="003A1B6D"/>
    <w:rsid w:val="003A3820"/>
    <w:rsid w:val="003D0B44"/>
    <w:rsid w:val="003D27C5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A3A15"/>
    <w:rsid w:val="008B38F6"/>
    <w:rsid w:val="00903552"/>
    <w:rsid w:val="00936677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4102B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245B4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0199B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13</cp:revision>
  <dcterms:created xsi:type="dcterms:W3CDTF">2024-11-25T11:31:00Z</dcterms:created>
  <dcterms:modified xsi:type="dcterms:W3CDTF">2024-12-01T12:23:00Z</dcterms:modified>
</cp:coreProperties>
</file>