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53D74">
              <w:rPr>
                <w:rFonts w:ascii="Times New Roman" w:hAnsi="Times New Roman" w:cs="Times New Roman"/>
                <w:b/>
              </w:rPr>
              <w:t>P</w:t>
            </w:r>
            <w:r w:rsidR="006E0D67">
              <w:rPr>
                <w:rFonts w:ascii="Times New Roman" w:hAnsi="Times New Roman" w:cs="Times New Roman"/>
                <w:b/>
              </w:rPr>
              <w:t>S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8C3E8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6E0D67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HANDEL LUDŹMI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6E0D67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PATOLOGIE SPOŁECZNE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EF5502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EF5502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F5502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EF5502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EF5502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EF5502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F5502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EF5502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EF5502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F5502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EF5502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EF5502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EF550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F5502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EF550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EF5502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F5502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EF5502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D545D9" w:rsidRDefault="00C54B40" w:rsidP="008304B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545D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Łabus</w:t>
            </w:r>
            <w:proofErr w:type="spellEnd"/>
            <w:r w:rsidRPr="00D545D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P., Malinowska I., Michalski M., </w:t>
            </w:r>
            <w:proofErr w:type="spellStart"/>
            <w:r w:rsidRPr="00D545D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Safjański</w:t>
            </w:r>
            <w:proofErr w:type="spellEnd"/>
            <w:r w:rsidRPr="00D545D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T., </w:t>
            </w:r>
            <w:r w:rsidRPr="00D545D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Handel ludźmi. Przestrzeń prawnokarna i </w:t>
            </w:r>
            <w:proofErr w:type="spellStart"/>
            <w:r w:rsidRPr="00D545D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kryminologiczno</w:t>
            </w:r>
            <w:proofErr w:type="spellEnd"/>
            <w:r w:rsidRPr="00D545D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– kryminalistyczna, </w:t>
            </w:r>
            <w:r w:rsidRPr="00D545D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 2022.</w:t>
            </w:r>
          </w:p>
          <w:p w:rsidR="00C54B40" w:rsidRPr="00D545D9" w:rsidRDefault="00C54B40" w:rsidP="008304B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545D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Uliasz</w:t>
            </w:r>
            <w:proofErr w:type="spellEnd"/>
            <w:r w:rsidRPr="00D545D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J., </w:t>
            </w:r>
            <w:r w:rsidRPr="00D545D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Handel ludźmi</w:t>
            </w:r>
            <w:r w:rsidRPr="00D545D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D545D9" w:rsidRDefault="00D545D9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545D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Lasocik</w:t>
            </w:r>
            <w:proofErr w:type="spellEnd"/>
            <w:r w:rsidRPr="00D545D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Z., </w:t>
            </w:r>
            <w:r w:rsidRPr="00D545D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Handel ludźmi – zapobieganie i ściganie</w:t>
            </w:r>
            <w:r w:rsidRPr="00D545D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2011.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587" w:rsidRPr="0033580A" w:rsidRDefault="001C1587" w:rsidP="001C158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580A">
              <w:rPr>
                <w:rFonts w:ascii="Times New Roman" w:hAnsi="Times New Roman" w:cs="Times New Roman"/>
                <w:sz w:val="20"/>
              </w:rPr>
              <w:t>Celem prze</w:t>
            </w:r>
            <w:r w:rsidR="0033580A" w:rsidRPr="0033580A">
              <w:rPr>
                <w:rFonts w:ascii="Times New Roman" w:hAnsi="Times New Roman" w:cs="Times New Roman"/>
                <w:sz w:val="20"/>
              </w:rPr>
              <w:t>d</w:t>
            </w:r>
            <w:r w:rsidRPr="0033580A">
              <w:rPr>
                <w:rFonts w:ascii="Times New Roman" w:hAnsi="Times New Roman" w:cs="Times New Roman"/>
                <w:sz w:val="20"/>
              </w:rPr>
              <w:t xml:space="preserve">miotu jest omówienie prawnych aspektów dotyczących handlu ludźmi, </w:t>
            </w:r>
          </w:p>
          <w:p w:rsidR="005F4F40" w:rsidRPr="005F4F40" w:rsidRDefault="001C1587" w:rsidP="001C15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580A">
              <w:rPr>
                <w:rFonts w:ascii="Times New Roman" w:hAnsi="Times New Roman" w:cs="Times New Roman"/>
                <w:sz w:val="20"/>
              </w:rPr>
              <w:t>organ</w:t>
            </w:r>
            <w:r w:rsidR="0033580A" w:rsidRPr="0033580A">
              <w:rPr>
                <w:rFonts w:ascii="Times New Roman" w:hAnsi="Times New Roman" w:cs="Times New Roman"/>
                <w:sz w:val="20"/>
              </w:rPr>
              <w:t>ów</w:t>
            </w:r>
            <w:r w:rsidRPr="0033580A">
              <w:rPr>
                <w:rFonts w:ascii="Times New Roman" w:hAnsi="Times New Roman" w:cs="Times New Roman"/>
                <w:sz w:val="20"/>
              </w:rPr>
              <w:t xml:space="preserve"> oraz instytucj</w:t>
            </w:r>
            <w:r w:rsidR="0033580A" w:rsidRPr="0033580A">
              <w:rPr>
                <w:rFonts w:ascii="Times New Roman" w:hAnsi="Times New Roman" w:cs="Times New Roman"/>
                <w:sz w:val="20"/>
              </w:rPr>
              <w:t>i</w:t>
            </w:r>
            <w:r w:rsidRPr="0033580A">
              <w:rPr>
                <w:rFonts w:ascii="Times New Roman" w:hAnsi="Times New Roman" w:cs="Times New Roman"/>
                <w:sz w:val="20"/>
              </w:rPr>
              <w:t xml:space="preserve"> zajmując</w:t>
            </w:r>
            <w:r w:rsidR="0033580A" w:rsidRPr="0033580A">
              <w:rPr>
                <w:rFonts w:ascii="Times New Roman" w:hAnsi="Times New Roman" w:cs="Times New Roman"/>
                <w:sz w:val="20"/>
              </w:rPr>
              <w:t>ych</w:t>
            </w:r>
            <w:r w:rsidRPr="0033580A">
              <w:rPr>
                <w:rFonts w:ascii="Times New Roman" w:hAnsi="Times New Roman" w:cs="Times New Roman"/>
                <w:sz w:val="20"/>
              </w:rPr>
              <w:t xml:space="preserve"> się zwalczaniem tego procederu. 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4A3" w:rsidRPr="006D14A3" w:rsidRDefault="006D14A3" w:rsidP="006D14A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D14A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Wprowadzenie do etiologii zjawiska handlu ludźmi – uwarunkowania historyczne, współczesne determinanty. </w:t>
            </w:r>
          </w:p>
          <w:p w:rsidR="006D14A3" w:rsidRPr="006D14A3" w:rsidRDefault="006D14A3" w:rsidP="006D14A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D14A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Handel ludźmi z perspektywy prawa międzynarodowego i unijnego. </w:t>
            </w:r>
          </w:p>
          <w:p w:rsidR="006D14A3" w:rsidRPr="006D14A3" w:rsidRDefault="006D14A3" w:rsidP="006D14A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D14A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Przestępstwo handlu ludźmi w Kodeksie karnym z 1997 r., charakterystyka współczesnych form handlu ludźmi. </w:t>
            </w:r>
          </w:p>
          <w:p w:rsidR="009D629F" w:rsidRPr="006D14A3" w:rsidRDefault="006D14A3" w:rsidP="006D14A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D14A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Rola organów ścigania w przeciwdziałaniu i zwalczaniu zjawiska handlu ludźmi – zadania prokuratury, Policji, Straży Granicznej. 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4A3" w:rsidRPr="006D14A3" w:rsidRDefault="006D14A3" w:rsidP="006D14A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D14A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Przeciwdziałanie zjawisku handlu ludźmi z perspektywy polskich organów i instytucji publicznych – zadania Zespołu ds. Przeciwdziałania Handlowi Ludźmi, Państwowej Inspekcji Pracy, wybranych ministerstw, Urzędu ds. Cudzoziemców, wojewodów i wojewódzkich zespołów ds. przeciwdziałania handlowi ludźmi. </w:t>
            </w:r>
          </w:p>
          <w:p w:rsidR="006D14A3" w:rsidRPr="006D14A3" w:rsidRDefault="006D14A3" w:rsidP="006D14A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D14A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Rola organizacji pozarządowych w przeciwdziałaniu handlowi ludźmi – aktywność wybranych fundacji. </w:t>
            </w:r>
          </w:p>
          <w:p w:rsidR="00440B46" w:rsidRPr="006D14A3" w:rsidRDefault="006D14A3" w:rsidP="006D14A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D14A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Sprawy karne o przestępstwa z art.189a k.k. – studia przypadków.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802791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02791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802791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6D14A3" w:rsidRPr="00802791">
              <w:rPr>
                <w:rFonts w:ascii="Times New Roman" w:hAnsi="Times New Roman" w:cs="Times New Roman"/>
                <w:sz w:val="20"/>
              </w:rPr>
              <w:t>na temat zjawiska handlu ludźmi w ujęciu kryminologicznym.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EF5502">
              <w:rPr>
                <w:rFonts w:ascii="Times New Roman" w:eastAsia="Calibri" w:hAnsi="Times New Roman" w:cs="Times New Roman"/>
              </w:rPr>
              <w:t>03</w:t>
            </w:r>
          </w:p>
          <w:p w:rsidR="00EF5502" w:rsidRDefault="00EF5502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EF5502" w:rsidRDefault="00EF5502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EF5502" w:rsidRDefault="00EF5502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EF5502" w:rsidRPr="00782415" w:rsidRDefault="00EF5502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EF5502" w:rsidRPr="00782415" w:rsidRDefault="00EF550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802791" w:rsidRDefault="00DD374F" w:rsidP="0080279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02791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802791" w:rsidRPr="00802791">
              <w:rPr>
                <w:rFonts w:ascii="Times New Roman" w:hAnsi="Times New Roman" w:cs="Times New Roman"/>
                <w:sz w:val="20"/>
              </w:rPr>
              <w:t>rolę organów ścigania w przeciwdziałaniu i zwalczaniu zjawiska handlu ludźmi.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EF5502">
              <w:rPr>
                <w:rFonts w:ascii="Times New Roman" w:eastAsia="Calibri" w:hAnsi="Times New Roman" w:cs="Times New Roman"/>
              </w:rPr>
              <w:t>05</w:t>
            </w:r>
          </w:p>
          <w:p w:rsidR="00EF5502" w:rsidRDefault="00EF5502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540F7F">
              <w:rPr>
                <w:rFonts w:ascii="Times New Roman" w:eastAsia="Calibri" w:hAnsi="Times New Roman" w:cs="Times New Roman"/>
              </w:rPr>
              <w:t>10</w:t>
            </w:r>
          </w:p>
          <w:p w:rsidR="00540F7F" w:rsidRPr="00782415" w:rsidRDefault="00540F7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0F7F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DD374F" w:rsidRPr="00782415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0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802791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0279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802791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791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802791" w:rsidRPr="00802791">
              <w:rPr>
                <w:rFonts w:ascii="Times New Roman" w:hAnsi="Times New Roman" w:cs="Times New Roman"/>
                <w:sz w:val="20"/>
                <w:szCs w:val="20"/>
              </w:rPr>
              <w:t xml:space="preserve">analizować dostępne orzecznictwo i akta spraw w </w:t>
            </w:r>
            <w:r w:rsidR="00802791" w:rsidRPr="00802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zakresie handlu ludźmi.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0F7F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K_U05</w:t>
            </w:r>
          </w:p>
          <w:p w:rsidR="00540F7F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K_U06</w:t>
            </w:r>
          </w:p>
          <w:p w:rsidR="00540F7F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540F7F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540F7F" w:rsidRPr="00782415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0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 xml:space="preserve">EU </w:t>
            </w:r>
            <w:r w:rsidR="0080279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802791" w:rsidRDefault="00CB1659" w:rsidP="008027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791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802791" w:rsidRPr="00802791">
              <w:rPr>
                <w:rFonts w:ascii="Times New Roman" w:hAnsi="Times New Roman" w:cs="Times New Roman"/>
                <w:sz w:val="20"/>
                <w:szCs w:val="20"/>
              </w:rPr>
              <w:t xml:space="preserve">wskazać </w:t>
            </w:r>
            <w:r w:rsidR="00802791" w:rsidRPr="0080279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rolę organizacji pozarządowych w przeciwdziałaniu handlowi ludźmi.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0F7F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540F7F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540F7F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540F7F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CB1659" w:rsidRPr="00782415" w:rsidRDefault="00540F7F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1C1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1C158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791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802791" w:rsidRPr="00802791">
              <w:rPr>
                <w:rFonts w:ascii="Times New Roman" w:hAnsi="Times New Roman" w:cs="Times New Roman"/>
                <w:sz w:val="20"/>
              </w:rPr>
              <w:t>potrafi</w:t>
            </w:r>
            <w:r w:rsidR="0080279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C1587">
              <w:rPr>
                <w:rFonts w:ascii="Times New Roman" w:hAnsi="Times New Roman" w:cs="Times New Roman"/>
                <w:sz w:val="20"/>
              </w:rPr>
              <w:t>działając w ramach wykonywanego zawodu wskazać na konieczne działania prewencyjne, mające na celu przeciwdziałanie zjawisku handlu ludźmi.</w:t>
            </w:r>
            <w:r w:rsidR="00802791" w:rsidRPr="008027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279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540F7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540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540F7F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540F7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40F7F" w:rsidRDefault="0020390B" w:rsidP="001C1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1C1587"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>handlu ludźmi.</w:t>
            </w:r>
          </w:p>
        </w:tc>
      </w:tr>
      <w:tr w:rsidR="0020390B" w:rsidRPr="00540F7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40F7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1C1587"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>handlu ludźmi.</w:t>
            </w:r>
          </w:p>
        </w:tc>
      </w:tr>
      <w:tr w:rsidR="0020390B" w:rsidRPr="00540F7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40F7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1C1587"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>handlu ludźmi.</w:t>
            </w:r>
          </w:p>
        </w:tc>
      </w:tr>
      <w:tr w:rsidR="0020390B" w:rsidRPr="00540F7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40F7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1C1587"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>handlu ludźmi.</w:t>
            </w:r>
          </w:p>
        </w:tc>
      </w:tr>
      <w:tr w:rsidR="0020390B" w:rsidRPr="00540F7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40F7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1C1587"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>handlu ludźmi.</w:t>
            </w:r>
          </w:p>
        </w:tc>
      </w:tr>
      <w:tr w:rsidR="0020390B" w:rsidRPr="00540F7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40F7F" w:rsidRDefault="0020390B" w:rsidP="001C1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1C1587"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dotyczących handlu ludźmi w </w:t>
            </w:r>
            <w:r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>pracy zawodowej</w:t>
            </w:r>
            <w:r w:rsidR="001C1587" w:rsidRPr="00540F7F"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1C1587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1C1587" w:rsidP="001C1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>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540F7F" w:rsidRDefault="00540F7F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540F7F" w:rsidRDefault="00540F7F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540F7F" w:rsidRDefault="00540F7F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540F7F" w:rsidRPr="0020390B" w:rsidRDefault="00540F7F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C1587" w:rsidP="001C158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445C54">
              <w:rPr>
                <w:rFonts w:ascii="Times New Roman" w:eastAsia="Calibri" w:hAnsi="Times New Roman" w:cs="Times New Roman"/>
                <w:b/>
              </w:rPr>
              <w:t xml:space="preserve"> pisemn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1C158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1C158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1C158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1C158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1C158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1C158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7A4C2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211E0"/>
    <w:multiLevelType w:val="hybridMultilevel"/>
    <w:tmpl w:val="57D27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E1A20"/>
    <w:multiLevelType w:val="hybridMultilevel"/>
    <w:tmpl w:val="57D27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6"/>
  </w:num>
  <w:num w:numId="11">
    <w:abstractNumId w:val="12"/>
  </w:num>
  <w:num w:numId="12">
    <w:abstractNumId w:val="24"/>
  </w:num>
  <w:num w:numId="13">
    <w:abstractNumId w:val="19"/>
  </w:num>
  <w:num w:numId="14">
    <w:abstractNumId w:val="8"/>
  </w:num>
  <w:num w:numId="15">
    <w:abstractNumId w:val="6"/>
  </w:num>
  <w:num w:numId="16">
    <w:abstractNumId w:val="17"/>
  </w:num>
  <w:num w:numId="17">
    <w:abstractNumId w:val="13"/>
  </w:num>
  <w:num w:numId="18">
    <w:abstractNumId w:val="23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C1587"/>
    <w:rsid w:val="001D225E"/>
    <w:rsid w:val="00202BE1"/>
    <w:rsid w:val="0020390B"/>
    <w:rsid w:val="00261F08"/>
    <w:rsid w:val="00263D86"/>
    <w:rsid w:val="003010C1"/>
    <w:rsid w:val="0030144F"/>
    <w:rsid w:val="00324E6B"/>
    <w:rsid w:val="0033580A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40F7F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D14A3"/>
    <w:rsid w:val="006E0D67"/>
    <w:rsid w:val="00705399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802791"/>
    <w:rsid w:val="008304BE"/>
    <w:rsid w:val="008561F3"/>
    <w:rsid w:val="00876EEB"/>
    <w:rsid w:val="00897224"/>
    <w:rsid w:val="008B38F6"/>
    <w:rsid w:val="008C3E81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4B40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545D9"/>
    <w:rsid w:val="00DA7115"/>
    <w:rsid w:val="00DD374F"/>
    <w:rsid w:val="00DF702C"/>
    <w:rsid w:val="00E32D3C"/>
    <w:rsid w:val="00E75EF6"/>
    <w:rsid w:val="00EB33D7"/>
    <w:rsid w:val="00EE6BCA"/>
    <w:rsid w:val="00EF3D4C"/>
    <w:rsid w:val="00EF5502"/>
    <w:rsid w:val="00F06174"/>
    <w:rsid w:val="00F103A2"/>
    <w:rsid w:val="00F45F92"/>
    <w:rsid w:val="00F53D74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11</cp:revision>
  <dcterms:created xsi:type="dcterms:W3CDTF">2024-11-25T11:27:00Z</dcterms:created>
  <dcterms:modified xsi:type="dcterms:W3CDTF">2024-12-01T11:56:00Z</dcterms:modified>
</cp:coreProperties>
</file>